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688C" w:rsidRPr="00D82801" w:rsidRDefault="00DB5D46" w:rsidP="002A1A82">
      <w:pPr>
        <w:tabs>
          <w:tab w:val="left" w:pos="5846"/>
        </w:tabs>
        <w:jc w:val="center"/>
        <w:rPr>
          <w:b/>
          <w:bCs/>
        </w:rPr>
      </w:pPr>
      <w:r>
        <w:rPr>
          <w:b/>
          <w:bCs/>
        </w:rPr>
        <w:t xml:space="preserve">OPIS </w:t>
      </w:r>
      <w:r w:rsidR="00601C89" w:rsidRPr="00D82801">
        <w:rPr>
          <w:b/>
          <w:bCs/>
        </w:rPr>
        <w:t xml:space="preserve"> REALIZACJI </w:t>
      </w:r>
      <w:r>
        <w:rPr>
          <w:b/>
          <w:bCs/>
        </w:rPr>
        <w:t>INWESTYCJI</w:t>
      </w:r>
    </w:p>
    <w:p w:rsidR="0090688C" w:rsidRDefault="0090688C" w:rsidP="002A1A82">
      <w:pPr>
        <w:tabs>
          <w:tab w:val="left" w:pos="5846"/>
        </w:tabs>
      </w:pPr>
    </w:p>
    <w:p w:rsidR="00601C89" w:rsidRPr="003E5111" w:rsidRDefault="00601C89" w:rsidP="003E5111">
      <w:pPr>
        <w:tabs>
          <w:tab w:val="left" w:pos="5846"/>
        </w:tabs>
        <w:jc w:val="both"/>
        <w:rPr>
          <w:b/>
          <w:color w:val="252525"/>
        </w:rPr>
      </w:pPr>
      <w:r w:rsidRPr="003E5111">
        <w:rPr>
          <w:b/>
          <w:bCs/>
          <w:color w:val="000000"/>
          <w:spacing w:val="-3"/>
        </w:rPr>
        <w:t>Inwestycja – „P</w:t>
      </w:r>
      <w:r w:rsidRPr="003E5111">
        <w:rPr>
          <w:b/>
          <w:color w:val="252525"/>
        </w:rPr>
        <w:t xml:space="preserve">rzebudowa i remont </w:t>
      </w:r>
      <w:r w:rsidRPr="003E5111">
        <w:rPr>
          <w:b/>
          <w:bCs/>
          <w:color w:val="000000"/>
          <w:spacing w:val="-3"/>
        </w:rPr>
        <w:t>Willi Lentza przy Al. Wojska Polskiego 84 w Szczecinie</w:t>
      </w:r>
      <w:r w:rsidRPr="003E5111">
        <w:rPr>
          <w:b/>
          <w:color w:val="252525"/>
        </w:rPr>
        <w:t xml:space="preserve"> </w:t>
      </w:r>
      <w:r w:rsidR="003E5111">
        <w:rPr>
          <w:b/>
          <w:color w:val="252525"/>
        </w:rPr>
        <w:br/>
      </w:r>
      <w:r w:rsidRPr="003E5111">
        <w:rPr>
          <w:b/>
          <w:color w:val="252525"/>
        </w:rPr>
        <w:t>wraz z niezbędną infrastrukturą techniczną i zagospodarowaniem terenu”</w:t>
      </w:r>
    </w:p>
    <w:p w:rsidR="00054604" w:rsidRDefault="00054604" w:rsidP="002A1A82">
      <w:pPr>
        <w:tabs>
          <w:tab w:val="left" w:pos="5846"/>
        </w:tabs>
        <w:rPr>
          <w:color w:val="252525"/>
        </w:rPr>
      </w:pPr>
    </w:p>
    <w:p w:rsidR="00054604" w:rsidRDefault="00054604" w:rsidP="002A1A82">
      <w:pPr>
        <w:tabs>
          <w:tab w:val="left" w:pos="5846"/>
        </w:tabs>
        <w:rPr>
          <w:color w:val="252525"/>
        </w:rPr>
      </w:pPr>
      <w:r>
        <w:rPr>
          <w:color w:val="252525"/>
        </w:rPr>
        <w:t>PODSTAWOWE  DANE  DLA ZADANIA</w:t>
      </w:r>
    </w:p>
    <w:tbl>
      <w:tblPr>
        <w:tblStyle w:val="Tabela-Siatka"/>
        <w:tblW w:w="0" w:type="auto"/>
        <w:tblLook w:val="04A0"/>
      </w:tblPr>
      <w:tblGrid>
        <w:gridCol w:w="4606"/>
        <w:gridCol w:w="4606"/>
      </w:tblGrid>
      <w:tr w:rsidR="00054604" w:rsidTr="00460562">
        <w:tc>
          <w:tcPr>
            <w:tcW w:w="4606" w:type="dxa"/>
          </w:tcPr>
          <w:p w:rsidR="00054604" w:rsidRDefault="00054604" w:rsidP="002A1A82">
            <w:pPr>
              <w:tabs>
                <w:tab w:val="left" w:pos="5846"/>
              </w:tabs>
              <w:spacing w:line="276" w:lineRule="auto"/>
              <w:rPr>
                <w:color w:val="252525"/>
              </w:rPr>
            </w:pPr>
            <w:r>
              <w:rPr>
                <w:color w:val="252525"/>
              </w:rPr>
              <w:t>Zamawiający</w:t>
            </w:r>
          </w:p>
        </w:tc>
        <w:tc>
          <w:tcPr>
            <w:tcW w:w="4606" w:type="dxa"/>
          </w:tcPr>
          <w:p w:rsidR="00054604" w:rsidRDefault="00A60626" w:rsidP="002A1A82">
            <w:pPr>
              <w:tabs>
                <w:tab w:val="left" w:pos="5846"/>
              </w:tabs>
              <w:spacing w:line="276" w:lineRule="auto"/>
              <w:rPr>
                <w:color w:val="252525"/>
              </w:rPr>
            </w:pPr>
            <w:r>
              <w:rPr>
                <w:color w:val="252525"/>
              </w:rPr>
              <w:t>Gmina Miasto Szczecin, Plac Armii Krajowej 1, 70-456 Szczecin</w:t>
            </w:r>
          </w:p>
        </w:tc>
      </w:tr>
      <w:tr w:rsidR="00054604" w:rsidTr="00460562">
        <w:tc>
          <w:tcPr>
            <w:tcW w:w="4606" w:type="dxa"/>
          </w:tcPr>
          <w:p w:rsidR="00054604" w:rsidRDefault="00054604" w:rsidP="002A1A82">
            <w:pPr>
              <w:tabs>
                <w:tab w:val="left" w:pos="5846"/>
              </w:tabs>
              <w:spacing w:line="276" w:lineRule="auto"/>
              <w:rPr>
                <w:color w:val="252525"/>
              </w:rPr>
            </w:pPr>
            <w:r>
              <w:rPr>
                <w:color w:val="252525"/>
              </w:rPr>
              <w:t>Wykonawca</w:t>
            </w:r>
          </w:p>
        </w:tc>
        <w:tc>
          <w:tcPr>
            <w:tcW w:w="4606" w:type="dxa"/>
          </w:tcPr>
          <w:p w:rsidR="00054604" w:rsidRDefault="00A60626" w:rsidP="002A1A82">
            <w:pPr>
              <w:tabs>
                <w:tab w:val="left" w:pos="5846"/>
              </w:tabs>
              <w:spacing w:line="276" w:lineRule="auto"/>
              <w:rPr>
                <w:color w:val="252525"/>
              </w:rPr>
            </w:pPr>
            <w:r>
              <w:rPr>
                <w:color w:val="252525"/>
              </w:rPr>
              <w:t>„Konsart” Sp. z o.o., Al. Wojska Polskiego 162/1, 71-335 Szczecin</w:t>
            </w:r>
          </w:p>
        </w:tc>
      </w:tr>
      <w:tr w:rsidR="00054604" w:rsidTr="00460562">
        <w:tc>
          <w:tcPr>
            <w:tcW w:w="4606" w:type="dxa"/>
          </w:tcPr>
          <w:p w:rsidR="00054604" w:rsidRDefault="00054604" w:rsidP="002A1A82">
            <w:pPr>
              <w:tabs>
                <w:tab w:val="left" w:pos="5846"/>
              </w:tabs>
              <w:spacing w:line="276" w:lineRule="auto"/>
              <w:rPr>
                <w:color w:val="252525"/>
              </w:rPr>
            </w:pPr>
            <w:r>
              <w:rPr>
                <w:color w:val="252525"/>
              </w:rPr>
              <w:t>Projektant</w:t>
            </w:r>
          </w:p>
        </w:tc>
        <w:tc>
          <w:tcPr>
            <w:tcW w:w="4606" w:type="dxa"/>
          </w:tcPr>
          <w:p w:rsidR="00054604" w:rsidRDefault="008E2C6C" w:rsidP="002A1A82">
            <w:pPr>
              <w:tabs>
                <w:tab w:val="left" w:pos="5846"/>
              </w:tabs>
              <w:spacing w:line="276" w:lineRule="auto"/>
              <w:rPr>
                <w:color w:val="252525"/>
              </w:rPr>
            </w:pPr>
            <w:r>
              <w:rPr>
                <w:color w:val="252525"/>
              </w:rPr>
              <w:t xml:space="preserve">Barbara Garncarz, Pracownia Projektowa Konserwacji Zabytków Sp. z o.o., </w:t>
            </w:r>
            <w:r>
              <w:rPr>
                <w:color w:val="252525"/>
              </w:rPr>
              <w:br/>
              <w:t>ul. Zielonogórska 35, 71-084 Szczecin</w:t>
            </w:r>
          </w:p>
        </w:tc>
      </w:tr>
      <w:tr w:rsidR="00A60626" w:rsidTr="00460562">
        <w:trPr>
          <w:trHeight w:val="529"/>
        </w:trPr>
        <w:tc>
          <w:tcPr>
            <w:tcW w:w="4606" w:type="dxa"/>
          </w:tcPr>
          <w:p w:rsidR="00A60626" w:rsidRDefault="00A60626" w:rsidP="002A1A82">
            <w:pPr>
              <w:tabs>
                <w:tab w:val="left" w:pos="5846"/>
              </w:tabs>
              <w:spacing w:line="276" w:lineRule="auto"/>
              <w:rPr>
                <w:color w:val="252525"/>
              </w:rPr>
            </w:pPr>
            <w:r>
              <w:rPr>
                <w:color w:val="252525"/>
              </w:rPr>
              <w:t>Zespół projektowy działający w imieniu i na rzecz Wykonawcy</w:t>
            </w:r>
          </w:p>
        </w:tc>
        <w:tc>
          <w:tcPr>
            <w:tcW w:w="4606" w:type="dxa"/>
          </w:tcPr>
          <w:p w:rsidR="00A60626" w:rsidRDefault="00A60626" w:rsidP="002A1A82">
            <w:pPr>
              <w:tabs>
                <w:tab w:val="left" w:pos="5846"/>
              </w:tabs>
              <w:spacing w:line="276" w:lineRule="auto"/>
              <w:rPr>
                <w:color w:val="252525"/>
              </w:rPr>
            </w:pPr>
            <w:r>
              <w:rPr>
                <w:color w:val="252525"/>
              </w:rPr>
              <w:t>Pracownia Projektowa Konserwacji Zabytków Sp. z o.o., ul. Zielonogórska 35, 71-084 Szczecin</w:t>
            </w:r>
          </w:p>
        </w:tc>
      </w:tr>
      <w:tr w:rsidR="00054604" w:rsidTr="00460562">
        <w:tc>
          <w:tcPr>
            <w:tcW w:w="4606" w:type="dxa"/>
          </w:tcPr>
          <w:p w:rsidR="00054604" w:rsidRDefault="00054604" w:rsidP="002A1A82">
            <w:pPr>
              <w:tabs>
                <w:tab w:val="left" w:pos="5846"/>
              </w:tabs>
              <w:spacing w:line="276" w:lineRule="auto"/>
              <w:rPr>
                <w:color w:val="252525"/>
              </w:rPr>
            </w:pPr>
            <w:r>
              <w:rPr>
                <w:color w:val="252525"/>
              </w:rPr>
              <w:t>Nadzór autorski</w:t>
            </w:r>
          </w:p>
        </w:tc>
        <w:tc>
          <w:tcPr>
            <w:tcW w:w="4606" w:type="dxa"/>
          </w:tcPr>
          <w:p w:rsidR="00054604" w:rsidRDefault="00460562" w:rsidP="002A1A82">
            <w:pPr>
              <w:tabs>
                <w:tab w:val="left" w:pos="5846"/>
              </w:tabs>
              <w:spacing w:line="276" w:lineRule="auto"/>
              <w:rPr>
                <w:color w:val="252525"/>
              </w:rPr>
            </w:pPr>
            <w:r>
              <w:rPr>
                <w:color w:val="252525"/>
              </w:rPr>
              <w:t>Pracownia Projektowa Konserwacji Zabytków Sp. z o.o., ul. Zielonogórska 35, 71-084 Szczecin</w:t>
            </w:r>
          </w:p>
        </w:tc>
      </w:tr>
      <w:tr w:rsidR="00054604" w:rsidTr="00460562">
        <w:tc>
          <w:tcPr>
            <w:tcW w:w="4606" w:type="dxa"/>
          </w:tcPr>
          <w:p w:rsidR="00054604" w:rsidRDefault="00054604" w:rsidP="002A1A82">
            <w:pPr>
              <w:tabs>
                <w:tab w:val="left" w:pos="5846"/>
              </w:tabs>
              <w:spacing w:line="276" w:lineRule="auto"/>
              <w:rPr>
                <w:color w:val="252525"/>
              </w:rPr>
            </w:pPr>
            <w:r>
              <w:rPr>
                <w:color w:val="252525"/>
              </w:rPr>
              <w:t>Nadzór inwestorski</w:t>
            </w:r>
          </w:p>
        </w:tc>
        <w:tc>
          <w:tcPr>
            <w:tcW w:w="4606" w:type="dxa"/>
          </w:tcPr>
          <w:p w:rsidR="00054604" w:rsidRDefault="00405622" w:rsidP="002A1A82">
            <w:pPr>
              <w:tabs>
                <w:tab w:val="left" w:pos="5846"/>
              </w:tabs>
              <w:spacing w:line="276" w:lineRule="auto"/>
              <w:rPr>
                <w:color w:val="252525"/>
              </w:rPr>
            </w:pPr>
            <w:r>
              <w:rPr>
                <w:color w:val="252525"/>
              </w:rPr>
              <w:t>Zbigniew Stańczyk Budownictwo i Konserwacja Zabytków, Plac Rodła 1-2/104, 70-419 Szczecin</w:t>
            </w:r>
          </w:p>
        </w:tc>
      </w:tr>
      <w:tr w:rsidR="00054604" w:rsidTr="00460562">
        <w:tc>
          <w:tcPr>
            <w:tcW w:w="4606" w:type="dxa"/>
          </w:tcPr>
          <w:p w:rsidR="00054604" w:rsidRDefault="00054604" w:rsidP="002A1A82">
            <w:pPr>
              <w:tabs>
                <w:tab w:val="left" w:pos="5846"/>
              </w:tabs>
              <w:spacing w:line="276" w:lineRule="auto"/>
              <w:rPr>
                <w:color w:val="252525"/>
              </w:rPr>
            </w:pPr>
            <w:r>
              <w:rPr>
                <w:color w:val="252525"/>
              </w:rPr>
              <w:t xml:space="preserve">Wartość kontraktu </w:t>
            </w:r>
          </w:p>
        </w:tc>
        <w:tc>
          <w:tcPr>
            <w:tcW w:w="4606" w:type="dxa"/>
          </w:tcPr>
          <w:p w:rsidR="00054604" w:rsidRDefault="00E13EDE" w:rsidP="002A1A82">
            <w:pPr>
              <w:tabs>
                <w:tab w:val="left" w:pos="5846"/>
              </w:tabs>
              <w:spacing w:line="276" w:lineRule="auto"/>
              <w:rPr>
                <w:color w:val="252525"/>
              </w:rPr>
            </w:pPr>
            <w:r>
              <w:rPr>
                <w:color w:val="252525"/>
              </w:rPr>
              <w:t>16 699 956,00 zł.</w:t>
            </w:r>
          </w:p>
        </w:tc>
      </w:tr>
      <w:tr w:rsidR="00054604" w:rsidTr="00460562">
        <w:tc>
          <w:tcPr>
            <w:tcW w:w="4606" w:type="dxa"/>
          </w:tcPr>
          <w:p w:rsidR="00054604" w:rsidRDefault="00F0017D" w:rsidP="002A1A82">
            <w:pPr>
              <w:tabs>
                <w:tab w:val="left" w:pos="5846"/>
              </w:tabs>
              <w:spacing w:line="276" w:lineRule="auto"/>
              <w:rPr>
                <w:color w:val="252525"/>
              </w:rPr>
            </w:pPr>
            <w:r>
              <w:rPr>
                <w:color w:val="252525"/>
              </w:rPr>
              <w:t>Nr umowy na roboty budowlane</w:t>
            </w:r>
          </w:p>
        </w:tc>
        <w:tc>
          <w:tcPr>
            <w:tcW w:w="4606" w:type="dxa"/>
          </w:tcPr>
          <w:p w:rsidR="00054604" w:rsidRDefault="00E13EDE" w:rsidP="002A1A82">
            <w:pPr>
              <w:tabs>
                <w:tab w:val="left" w:pos="5846"/>
              </w:tabs>
              <w:spacing w:line="276" w:lineRule="auto"/>
              <w:rPr>
                <w:color w:val="252525"/>
              </w:rPr>
            </w:pPr>
            <w:r>
              <w:rPr>
                <w:color w:val="252525"/>
              </w:rPr>
              <w:t>CRU/18/0000706</w:t>
            </w:r>
          </w:p>
        </w:tc>
      </w:tr>
      <w:tr w:rsidR="00054604" w:rsidTr="00460562">
        <w:tc>
          <w:tcPr>
            <w:tcW w:w="4606" w:type="dxa"/>
          </w:tcPr>
          <w:p w:rsidR="00054604" w:rsidRDefault="00F0017D" w:rsidP="002A1A82">
            <w:pPr>
              <w:tabs>
                <w:tab w:val="left" w:pos="5846"/>
              </w:tabs>
              <w:spacing w:line="276" w:lineRule="auto"/>
              <w:rPr>
                <w:color w:val="252525"/>
              </w:rPr>
            </w:pPr>
            <w:r>
              <w:rPr>
                <w:color w:val="252525"/>
              </w:rPr>
              <w:t>Data podpisania umowy</w:t>
            </w:r>
          </w:p>
        </w:tc>
        <w:tc>
          <w:tcPr>
            <w:tcW w:w="4606" w:type="dxa"/>
          </w:tcPr>
          <w:p w:rsidR="00054604" w:rsidRDefault="00460562" w:rsidP="002A1A82">
            <w:pPr>
              <w:tabs>
                <w:tab w:val="left" w:pos="5846"/>
              </w:tabs>
              <w:spacing w:line="276" w:lineRule="auto"/>
              <w:rPr>
                <w:color w:val="252525"/>
              </w:rPr>
            </w:pPr>
            <w:r>
              <w:rPr>
                <w:color w:val="252525"/>
              </w:rPr>
              <w:t>14.02.2018</w:t>
            </w:r>
            <w:r w:rsidR="00984A33">
              <w:rPr>
                <w:color w:val="252525"/>
              </w:rPr>
              <w:t xml:space="preserve"> </w:t>
            </w:r>
            <w:r>
              <w:rPr>
                <w:color w:val="252525"/>
              </w:rPr>
              <w:t>r.</w:t>
            </w:r>
          </w:p>
        </w:tc>
      </w:tr>
      <w:tr w:rsidR="00F0017D" w:rsidTr="00460562">
        <w:trPr>
          <w:trHeight w:val="56"/>
        </w:trPr>
        <w:tc>
          <w:tcPr>
            <w:tcW w:w="4606" w:type="dxa"/>
          </w:tcPr>
          <w:p w:rsidR="00F0017D" w:rsidRDefault="00F0017D" w:rsidP="002A1A82">
            <w:pPr>
              <w:tabs>
                <w:tab w:val="left" w:pos="5846"/>
              </w:tabs>
              <w:spacing w:line="276" w:lineRule="auto"/>
              <w:rPr>
                <w:color w:val="252525"/>
              </w:rPr>
            </w:pPr>
            <w:r>
              <w:rPr>
                <w:color w:val="252525"/>
              </w:rPr>
              <w:t>Data wprowadzenia na budowę</w:t>
            </w:r>
          </w:p>
        </w:tc>
        <w:tc>
          <w:tcPr>
            <w:tcW w:w="4606" w:type="dxa"/>
          </w:tcPr>
          <w:p w:rsidR="00F0017D" w:rsidRDefault="00460562" w:rsidP="002A1A82">
            <w:pPr>
              <w:tabs>
                <w:tab w:val="left" w:pos="5846"/>
              </w:tabs>
              <w:spacing w:line="276" w:lineRule="auto"/>
              <w:rPr>
                <w:color w:val="252525"/>
              </w:rPr>
            </w:pPr>
            <w:r>
              <w:rPr>
                <w:color w:val="252525"/>
              </w:rPr>
              <w:t>20.02.2018</w:t>
            </w:r>
            <w:r w:rsidR="00984A33">
              <w:rPr>
                <w:color w:val="252525"/>
              </w:rPr>
              <w:t xml:space="preserve"> </w:t>
            </w:r>
            <w:r>
              <w:rPr>
                <w:color w:val="252525"/>
              </w:rPr>
              <w:t>r.</w:t>
            </w:r>
          </w:p>
        </w:tc>
      </w:tr>
      <w:tr w:rsidR="00F0017D" w:rsidTr="00460562">
        <w:tc>
          <w:tcPr>
            <w:tcW w:w="4606" w:type="dxa"/>
          </w:tcPr>
          <w:p w:rsidR="00F0017D" w:rsidRDefault="00E13EDE" w:rsidP="002A1A82">
            <w:pPr>
              <w:tabs>
                <w:tab w:val="left" w:pos="5846"/>
              </w:tabs>
              <w:spacing w:line="276" w:lineRule="auto"/>
              <w:rPr>
                <w:color w:val="252525"/>
              </w:rPr>
            </w:pPr>
            <w:r>
              <w:rPr>
                <w:color w:val="252525"/>
              </w:rPr>
              <w:t xml:space="preserve">Termin końcowy na wykonanie robót  budowlanych </w:t>
            </w:r>
          </w:p>
        </w:tc>
        <w:tc>
          <w:tcPr>
            <w:tcW w:w="4606" w:type="dxa"/>
          </w:tcPr>
          <w:p w:rsidR="00F0017D" w:rsidRDefault="00BE7149" w:rsidP="002A1A82">
            <w:pPr>
              <w:tabs>
                <w:tab w:val="left" w:pos="5846"/>
              </w:tabs>
              <w:spacing w:line="276" w:lineRule="auto"/>
              <w:rPr>
                <w:color w:val="252525"/>
              </w:rPr>
            </w:pPr>
            <w:r>
              <w:rPr>
                <w:color w:val="252525"/>
              </w:rPr>
              <w:t>16</w:t>
            </w:r>
            <w:r w:rsidR="00E13EDE">
              <w:rPr>
                <w:color w:val="252525"/>
              </w:rPr>
              <w:t>.1</w:t>
            </w:r>
            <w:r>
              <w:rPr>
                <w:color w:val="252525"/>
              </w:rPr>
              <w:t>2</w:t>
            </w:r>
            <w:r w:rsidR="00E13EDE">
              <w:rPr>
                <w:color w:val="252525"/>
              </w:rPr>
              <w:t>.2019</w:t>
            </w:r>
            <w:r w:rsidR="00984A33">
              <w:rPr>
                <w:color w:val="252525"/>
              </w:rPr>
              <w:t xml:space="preserve"> </w:t>
            </w:r>
            <w:r w:rsidR="00E13EDE">
              <w:rPr>
                <w:color w:val="252525"/>
              </w:rPr>
              <w:t>r.</w:t>
            </w:r>
          </w:p>
          <w:p w:rsidR="00B7416E" w:rsidRDefault="00B7416E" w:rsidP="002A1A82">
            <w:pPr>
              <w:tabs>
                <w:tab w:val="left" w:pos="5846"/>
              </w:tabs>
              <w:spacing w:line="276" w:lineRule="auto"/>
              <w:rPr>
                <w:color w:val="252525"/>
              </w:rPr>
            </w:pPr>
            <w:r>
              <w:rPr>
                <w:color w:val="252525"/>
              </w:rPr>
              <w:t xml:space="preserve">Zmiana terminu zgodnie z Aneksem nr </w:t>
            </w:r>
            <w:r w:rsidR="00BE7149">
              <w:rPr>
                <w:color w:val="252525"/>
              </w:rPr>
              <w:t>5</w:t>
            </w:r>
          </w:p>
        </w:tc>
      </w:tr>
      <w:tr w:rsidR="00460562" w:rsidTr="00460562">
        <w:tc>
          <w:tcPr>
            <w:tcW w:w="4606" w:type="dxa"/>
          </w:tcPr>
          <w:p w:rsidR="00460562" w:rsidRDefault="00F64658" w:rsidP="002A1A82">
            <w:pPr>
              <w:tabs>
                <w:tab w:val="left" w:pos="5846"/>
              </w:tabs>
              <w:spacing w:line="276" w:lineRule="auto"/>
              <w:rPr>
                <w:color w:val="252525"/>
              </w:rPr>
            </w:pPr>
            <w:r>
              <w:rPr>
                <w:color w:val="252525"/>
              </w:rPr>
              <w:t>Rę</w:t>
            </w:r>
            <w:r w:rsidR="0090688C">
              <w:rPr>
                <w:color w:val="252525"/>
              </w:rPr>
              <w:t>kojmia za wady</w:t>
            </w:r>
          </w:p>
        </w:tc>
        <w:tc>
          <w:tcPr>
            <w:tcW w:w="4606" w:type="dxa"/>
          </w:tcPr>
          <w:p w:rsidR="00460562" w:rsidRDefault="0090688C" w:rsidP="002A1A82">
            <w:pPr>
              <w:tabs>
                <w:tab w:val="left" w:pos="5846"/>
              </w:tabs>
              <w:spacing w:line="276" w:lineRule="auto"/>
              <w:rPr>
                <w:color w:val="252525"/>
              </w:rPr>
            </w:pPr>
            <w:r>
              <w:rPr>
                <w:color w:val="252525"/>
              </w:rPr>
              <w:t>60 miesięcy od dnia podpisania końcowego protokołu odbioru robót</w:t>
            </w:r>
            <w:r w:rsidR="00984A33">
              <w:rPr>
                <w:color w:val="252525"/>
              </w:rPr>
              <w:t>.</w:t>
            </w:r>
          </w:p>
        </w:tc>
      </w:tr>
    </w:tbl>
    <w:p w:rsidR="00054604" w:rsidRDefault="00054604" w:rsidP="002A1A82">
      <w:pPr>
        <w:tabs>
          <w:tab w:val="left" w:pos="5846"/>
        </w:tabs>
        <w:rPr>
          <w:color w:val="252525"/>
        </w:rPr>
      </w:pPr>
    </w:p>
    <w:p w:rsidR="00C45C5F" w:rsidRDefault="00C45C5F" w:rsidP="002A1A82">
      <w:pPr>
        <w:tabs>
          <w:tab w:val="left" w:pos="851"/>
        </w:tabs>
        <w:spacing w:before="120"/>
        <w:ind w:left="567" w:hanging="283"/>
        <w:rPr>
          <w:rFonts w:cstheme="minorHAnsi"/>
          <w:b/>
        </w:rPr>
      </w:pPr>
    </w:p>
    <w:p w:rsidR="00FF4040" w:rsidRPr="00FF4040" w:rsidRDefault="00FF4040" w:rsidP="002A1A82">
      <w:pPr>
        <w:tabs>
          <w:tab w:val="left" w:pos="851"/>
        </w:tabs>
        <w:spacing w:before="120"/>
        <w:ind w:left="567" w:hanging="283"/>
        <w:rPr>
          <w:rFonts w:cstheme="minorHAnsi"/>
          <w:b/>
        </w:rPr>
      </w:pPr>
      <w:r w:rsidRPr="00FF4040">
        <w:rPr>
          <w:rFonts w:cstheme="minorHAnsi"/>
          <w:b/>
        </w:rPr>
        <w:t>Lokalizacja obiektu</w:t>
      </w:r>
    </w:p>
    <w:p w:rsidR="00FF4040" w:rsidRDefault="00F13B9A" w:rsidP="002A1A82">
      <w:pPr>
        <w:ind w:left="851" w:right="-1"/>
        <w:jc w:val="both"/>
        <w:rPr>
          <w:rFonts w:cstheme="minorHAnsi"/>
        </w:rPr>
      </w:pPr>
      <w:r>
        <w:rPr>
          <w:rFonts w:cstheme="minorHAnsi"/>
        </w:rPr>
        <w:t>Budynek Willa Lentza</w:t>
      </w:r>
      <w:r w:rsidR="00FF4040" w:rsidRPr="00FF4040">
        <w:rPr>
          <w:rFonts w:cstheme="minorHAnsi"/>
        </w:rPr>
        <w:t>, zlokalizowany jest w Szczecinie przy al. Wojska Polskiego 84. Budynek położony jest na działce (działka nr 145/3; obręb 1023) jako obiekt wolnostojący.</w:t>
      </w:r>
    </w:p>
    <w:p w:rsidR="00FF4040" w:rsidRPr="00FF4040" w:rsidRDefault="00FF4040" w:rsidP="002A1A82">
      <w:pPr>
        <w:spacing w:before="120"/>
        <w:ind w:left="851" w:hanging="567"/>
        <w:jc w:val="both"/>
        <w:rPr>
          <w:rFonts w:cstheme="minorHAnsi"/>
          <w:b/>
        </w:rPr>
      </w:pPr>
      <w:r>
        <w:rPr>
          <w:rFonts w:cstheme="minorHAnsi"/>
          <w:b/>
        </w:rPr>
        <w:t xml:space="preserve">      </w:t>
      </w:r>
      <w:r w:rsidRPr="00FF4040">
        <w:rPr>
          <w:rFonts w:cstheme="minorHAnsi"/>
          <w:b/>
        </w:rPr>
        <w:t>Opis budynku</w:t>
      </w:r>
      <w:r w:rsidR="00C80A88">
        <w:rPr>
          <w:rFonts w:cstheme="minorHAnsi"/>
          <w:b/>
        </w:rPr>
        <w:t xml:space="preserve"> przed przebudową i remontem</w:t>
      </w:r>
    </w:p>
    <w:p w:rsidR="00FF4040" w:rsidRPr="00FF4040" w:rsidRDefault="00FF4040" w:rsidP="002A1A82">
      <w:pPr>
        <w:pStyle w:val="Tekstblokowy1"/>
        <w:spacing w:before="120" w:line="276" w:lineRule="auto"/>
        <w:ind w:right="0"/>
        <w:rPr>
          <w:rFonts w:asciiTheme="minorHAnsi" w:hAnsiTheme="minorHAnsi" w:cstheme="minorHAnsi"/>
          <w:sz w:val="22"/>
          <w:szCs w:val="22"/>
        </w:rPr>
      </w:pPr>
      <w:r w:rsidRPr="00FF4040">
        <w:rPr>
          <w:rFonts w:asciiTheme="minorHAnsi" w:hAnsiTheme="minorHAnsi" w:cstheme="minorHAnsi"/>
          <w:sz w:val="22"/>
          <w:szCs w:val="22"/>
        </w:rPr>
        <w:t xml:space="preserve">Willa założona na rzucie kwadratu 22.80 x 22.80 m z przyległymi do niego dwoma półokrągłymi w rzucie wykuszami z tarasami w poziomie parteru (elewacja zachodnia), wykuszem na rzucie połowy ośmioboku z tarasem na poziomie I piętra (elewacja południowa) i portykiem z przejazdem w parterze i tarasem na I piętrze (elewacja północna) oraz balkonem na I piętrze od strony wschodniej. Powyżej bryła willi - zwarta. Budynek </w:t>
      </w:r>
      <w:r w:rsidR="00CA20B9">
        <w:rPr>
          <w:rFonts w:asciiTheme="minorHAnsi" w:hAnsiTheme="minorHAnsi" w:cstheme="minorHAnsi"/>
          <w:sz w:val="22"/>
          <w:szCs w:val="22"/>
        </w:rPr>
        <w:br/>
      </w:r>
      <w:r w:rsidRPr="00FF4040">
        <w:rPr>
          <w:rFonts w:asciiTheme="minorHAnsi" w:hAnsiTheme="minorHAnsi" w:cstheme="minorHAnsi"/>
          <w:sz w:val="22"/>
          <w:szCs w:val="22"/>
        </w:rPr>
        <w:lastRenderedPageBreak/>
        <w:t xml:space="preserve">z doświetleniem centralnego hallu (trzykondygnacyjnego) przez świetliki: dachowy </w:t>
      </w:r>
      <w:r w:rsidR="00CA20B9">
        <w:rPr>
          <w:rFonts w:asciiTheme="minorHAnsi" w:hAnsiTheme="minorHAnsi" w:cstheme="minorHAnsi"/>
          <w:sz w:val="22"/>
          <w:szCs w:val="22"/>
        </w:rPr>
        <w:br/>
      </w:r>
      <w:r w:rsidRPr="00FF4040">
        <w:rPr>
          <w:rFonts w:asciiTheme="minorHAnsi" w:hAnsiTheme="minorHAnsi" w:cstheme="minorHAnsi"/>
          <w:sz w:val="22"/>
          <w:szCs w:val="22"/>
        </w:rPr>
        <w:t>i w poziomie stropu poddasza nieużytkowego oraz ażurowy strop parteru.</w:t>
      </w:r>
    </w:p>
    <w:p w:rsidR="00FF4040" w:rsidRPr="00FF4040" w:rsidRDefault="00FF4040" w:rsidP="002A1A82">
      <w:pPr>
        <w:pStyle w:val="Tekstblokowy1"/>
        <w:spacing w:before="120" w:line="276" w:lineRule="auto"/>
        <w:ind w:right="0"/>
        <w:rPr>
          <w:rFonts w:asciiTheme="minorHAnsi" w:hAnsiTheme="minorHAnsi" w:cstheme="minorHAnsi"/>
          <w:sz w:val="22"/>
          <w:szCs w:val="22"/>
        </w:rPr>
      </w:pPr>
      <w:r w:rsidRPr="00FF4040">
        <w:rPr>
          <w:rFonts w:asciiTheme="minorHAnsi" w:hAnsiTheme="minorHAnsi" w:cstheme="minorHAnsi"/>
          <w:sz w:val="22"/>
          <w:szCs w:val="22"/>
        </w:rPr>
        <w:t xml:space="preserve">Budynek dwukondygnacyjny, całkowicie podpiwniczony, przekryty dachem mansardowym </w:t>
      </w:r>
      <w:r w:rsidR="00CA20B9">
        <w:rPr>
          <w:rFonts w:asciiTheme="minorHAnsi" w:hAnsiTheme="minorHAnsi" w:cstheme="minorHAnsi"/>
          <w:sz w:val="22"/>
          <w:szCs w:val="22"/>
        </w:rPr>
        <w:br/>
      </w:r>
      <w:r w:rsidRPr="00FF4040">
        <w:rPr>
          <w:rFonts w:asciiTheme="minorHAnsi" w:hAnsiTheme="minorHAnsi" w:cstheme="minorHAnsi"/>
          <w:sz w:val="22"/>
          <w:szCs w:val="22"/>
        </w:rPr>
        <w:t>z poddaszem użytkowym jednoprzestrzennym i częściowo o dwóch poziomach; dolnym - użytkowym i górnym - nieużytkowym (część poddasza w rejonie klatki schodowej).</w:t>
      </w:r>
    </w:p>
    <w:p w:rsidR="00FF4040" w:rsidRPr="00FF4040" w:rsidRDefault="00FF4040" w:rsidP="002A1A82">
      <w:pPr>
        <w:spacing w:before="120"/>
        <w:ind w:left="851"/>
        <w:jc w:val="both"/>
        <w:rPr>
          <w:rFonts w:cstheme="minorHAnsi"/>
        </w:rPr>
      </w:pPr>
      <w:r w:rsidRPr="00FF4040">
        <w:rPr>
          <w:rFonts w:cstheme="minorHAnsi"/>
          <w:u w:val="single"/>
        </w:rPr>
        <w:t>Ściany</w:t>
      </w:r>
      <w:r w:rsidRPr="00FF4040">
        <w:rPr>
          <w:rFonts w:cstheme="minorHAnsi"/>
        </w:rPr>
        <w:t xml:space="preserve"> zewnętrzne i wewnętrzne na wszystkich kondygnacjach - murowane z cegły pełnej.</w:t>
      </w:r>
    </w:p>
    <w:p w:rsidR="00FF4040" w:rsidRPr="00FF4040" w:rsidRDefault="00FF4040" w:rsidP="002A1A82">
      <w:pPr>
        <w:spacing w:before="120"/>
        <w:ind w:left="851"/>
        <w:jc w:val="both"/>
        <w:rPr>
          <w:rFonts w:cstheme="minorHAnsi"/>
        </w:rPr>
      </w:pPr>
      <w:r w:rsidRPr="00FF4040">
        <w:rPr>
          <w:rFonts w:cstheme="minorHAnsi"/>
          <w:u w:val="single"/>
        </w:rPr>
        <w:t>Stropy</w:t>
      </w:r>
      <w:r w:rsidRPr="00FF4040">
        <w:rPr>
          <w:rFonts w:cstheme="minorHAnsi"/>
        </w:rPr>
        <w:t xml:space="preserve"> nad piwnicami i na wyższych kondygnacjach  o różnorodnej konstrukcji: ceramiczne, żelbetowe, drewniane z ślepym pułapem. Nad piwnicą - sklepienia ceglane, stropy żelbetowe i stalowo - ceramiczne; nad parterem i </w:t>
      </w:r>
      <w:r w:rsidR="002A1A82">
        <w:rPr>
          <w:rFonts w:cstheme="minorHAnsi"/>
        </w:rPr>
        <w:t>1.</w:t>
      </w:r>
      <w:r w:rsidRPr="00FF4040">
        <w:rPr>
          <w:rFonts w:cstheme="minorHAnsi"/>
        </w:rPr>
        <w:t xml:space="preserve"> piętrem </w:t>
      </w:r>
      <w:r w:rsidR="002A1A82">
        <w:rPr>
          <w:rFonts w:cstheme="minorHAnsi"/>
        </w:rPr>
        <w:t>–</w:t>
      </w:r>
      <w:r w:rsidRPr="00FF4040">
        <w:rPr>
          <w:rFonts w:cstheme="minorHAnsi"/>
        </w:rPr>
        <w:t xml:space="preserve"> stalowo</w:t>
      </w:r>
      <w:r w:rsidR="002A1A82">
        <w:rPr>
          <w:rFonts w:cstheme="minorHAnsi"/>
        </w:rPr>
        <w:t>-</w:t>
      </w:r>
      <w:r w:rsidRPr="00FF4040">
        <w:rPr>
          <w:rFonts w:cstheme="minorHAnsi"/>
        </w:rPr>
        <w:t>drewniany w części głównej, ceramiczny nad schodami piwnicznymi i nad przejazdem oraz stalowo</w:t>
      </w:r>
      <w:r w:rsidR="002A1A82">
        <w:rPr>
          <w:rFonts w:cstheme="minorHAnsi"/>
        </w:rPr>
        <w:t>-</w:t>
      </w:r>
      <w:r w:rsidRPr="00FF4040">
        <w:rPr>
          <w:rFonts w:cstheme="minorHAnsi"/>
        </w:rPr>
        <w:t>ceramiczne pod tarasami. W pomieszczeniu na I piętrze w narożniku północno</w:t>
      </w:r>
      <w:r w:rsidR="002A1A82">
        <w:rPr>
          <w:rFonts w:cstheme="minorHAnsi"/>
        </w:rPr>
        <w:t>-</w:t>
      </w:r>
      <w:r w:rsidRPr="00FF4040">
        <w:rPr>
          <w:rFonts w:cstheme="minorHAnsi"/>
        </w:rPr>
        <w:t xml:space="preserve">zachodnim o wystroju </w:t>
      </w:r>
      <w:r w:rsidR="00CA20B9">
        <w:rPr>
          <w:rFonts w:cstheme="minorHAnsi"/>
        </w:rPr>
        <w:br/>
      </w:r>
      <w:r w:rsidRPr="00FF4040">
        <w:rPr>
          <w:rFonts w:cstheme="minorHAnsi"/>
        </w:rPr>
        <w:t xml:space="preserve">w stylu „mauretańskim” strop  w centralnej części pomieszczenia w kształcie kopuły, </w:t>
      </w:r>
      <w:r w:rsidR="00CA20B9">
        <w:rPr>
          <w:rFonts w:cstheme="minorHAnsi"/>
        </w:rPr>
        <w:br/>
      </w:r>
      <w:r w:rsidRPr="00FF4040">
        <w:rPr>
          <w:rFonts w:cstheme="minorHAnsi"/>
        </w:rPr>
        <w:t>w pozostałej - strop kolebkowy i płaski.</w:t>
      </w:r>
    </w:p>
    <w:p w:rsidR="00FF4040" w:rsidRPr="00FF4040" w:rsidRDefault="00FF4040" w:rsidP="002A1A82">
      <w:pPr>
        <w:spacing w:before="120"/>
        <w:ind w:left="851"/>
        <w:jc w:val="both"/>
        <w:rPr>
          <w:rFonts w:cstheme="minorHAnsi"/>
        </w:rPr>
      </w:pPr>
      <w:r w:rsidRPr="00FF4040">
        <w:rPr>
          <w:rFonts w:cstheme="minorHAnsi"/>
          <w:u w:val="single"/>
        </w:rPr>
        <w:t>Dach</w:t>
      </w:r>
      <w:r w:rsidRPr="00FF4040">
        <w:rPr>
          <w:rFonts w:cstheme="minorHAnsi"/>
        </w:rPr>
        <w:t xml:space="preserve"> o konstrukcji drewnianej, czterospadowy, w dolnej części kryty sztucznym łupkiem (EURONIT - płytki STRUKTONIT), natomiast w górnej części dach kryty papą termozgrzewa</w:t>
      </w:r>
      <w:r w:rsidR="002A1A82">
        <w:rPr>
          <w:rFonts w:cstheme="minorHAnsi"/>
        </w:rPr>
        <w:t>lną - remont wykonany w 2011 r.</w:t>
      </w:r>
      <w:r w:rsidRPr="00FF4040">
        <w:rPr>
          <w:rFonts w:cstheme="minorHAnsi"/>
        </w:rPr>
        <w:t xml:space="preserve"> </w:t>
      </w:r>
    </w:p>
    <w:p w:rsidR="00FF4040" w:rsidRPr="00FF4040" w:rsidRDefault="00FF4040" w:rsidP="002A1A82">
      <w:pPr>
        <w:spacing w:before="60"/>
        <w:ind w:left="851"/>
        <w:jc w:val="both"/>
        <w:rPr>
          <w:rFonts w:cstheme="minorHAnsi"/>
        </w:rPr>
      </w:pPr>
      <w:r w:rsidRPr="00FF4040">
        <w:rPr>
          <w:rFonts w:cstheme="minorHAnsi"/>
        </w:rPr>
        <w:t>Układ konstrukcyjny budynku - mieszany. Ściany centralnie usytuowanego pomieszczenia (hallu) poprzez ażurowość stropów (owalny otwór w stropie parteru) tworzą przestrzenny sześcian o podstawie kwadratu, wysokości trzech kondygnacji. Pomieszczenie to od poziomu I piętra podzielone trzema poziomami gzymsów i faset.</w:t>
      </w:r>
    </w:p>
    <w:p w:rsidR="00FF4040" w:rsidRPr="00FF4040" w:rsidRDefault="00FF4040" w:rsidP="002A1A82">
      <w:pPr>
        <w:spacing w:before="120"/>
        <w:ind w:left="851"/>
        <w:jc w:val="both"/>
        <w:rPr>
          <w:rFonts w:cstheme="minorHAnsi"/>
        </w:rPr>
      </w:pPr>
      <w:r w:rsidRPr="00FF4040">
        <w:rPr>
          <w:rFonts w:cstheme="minorHAnsi"/>
          <w:u w:val="single"/>
        </w:rPr>
        <w:t>Schody wewnętrzne</w:t>
      </w:r>
      <w:r w:rsidRPr="00FF4040">
        <w:rPr>
          <w:rFonts w:cstheme="minorHAnsi"/>
        </w:rPr>
        <w:t xml:space="preserve"> - wej</w:t>
      </w:r>
      <w:r w:rsidR="004E2F18">
        <w:rPr>
          <w:rFonts w:cstheme="minorHAnsi"/>
        </w:rPr>
        <w:t>ściowe na parter (w części pn-</w:t>
      </w:r>
      <w:r w:rsidRPr="00FF4040">
        <w:rPr>
          <w:rFonts w:cstheme="minorHAnsi"/>
        </w:rPr>
        <w:t xml:space="preserve">zach.) - okładzina kamienna, schody piwniczne - betonowe i ceramiczne, schody klatki schodowej K1 o zróżnicowanej konstrukcji: od </w:t>
      </w:r>
      <w:r w:rsidR="004E2F18">
        <w:rPr>
          <w:rFonts w:cstheme="minorHAnsi"/>
        </w:rPr>
        <w:t>poziomu wejścia od parku (poz. -</w:t>
      </w:r>
      <w:r w:rsidRPr="00FF4040">
        <w:rPr>
          <w:rFonts w:cstheme="minorHAnsi"/>
        </w:rPr>
        <w:t>1.56 m) na parter i z parteru na podest parter/I piętro o konstrukcji drewnianej policzkowej nad istn</w:t>
      </w:r>
      <w:r w:rsidR="004E2F18">
        <w:rPr>
          <w:rFonts w:cstheme="minorHAnsi"/>
        </w:rPr>
        <w:t>iejącymi</w:t>
      </w:r>
      <w:r w:rsidRPr="00FF4040">
        <w:rPr>
          <w:rFonts w:cstheme="minorHAnsi"/>
        </w:rPr>
        <w:t xml:space="preserve"> sklepieniami ceramicznymi, od poziomu podestu parter/I piętro na I piętro – bieg schodowy o konstrukcji drewnianej policzkowej wykończony sufitem drewnianym ozdobnym (podest parter/I piętro o konstrukcji drewnianej wykończonej od spodu sufitem drewnianym ozdobnym, schody </w:t>
      </w:r>
      <w:r w:rsidR="00CA20B9">
        <w:rPr>
          <w:rFonts w:cstheme="minorHAnsi"/>
        </w:rPr>
        <w:br/>
      </w:r>
      <w:r w:rsidRPr="00FF4040">
        <w:rPr>
          <w:rFonts w:cstheme="minorHAnsi"/>
        </w:rPr>
        <w:t xml:space="preserve">z I piętra na poddasze użytkowe I poziom – o konstrukcji żelbetowej z podstopnicami </w:t>
      </w:r>
      <w:r w:rsidR="00CA20B9">
        <w:rPr>
          <w:rFonts w:cstheme="minorHAnsi"/>
        </w:rPr>
        <w:br/>
      </w:r>
      <w:r w:rsidRPr="00FF4040">
        <w:rPr>
          <w:rFonts w:cstheme="minorHAnsi"/>
        </w:rPr>
        <w:t>i stopnicami drewnianymi,  schody do balustrady - drewniane.</w:t>
      </w:r>
    </w:p>
    <w:p w:rsidR="00FF4040" w:rsidRPr="00FF4040" w:rsidRDefault="006B258B" w:rsidP="002A1A82">
      <w:pPr>
        <w:spacing w:before="120"/>
        <w:ind w:left="851"/>
        <w:jc w:val="both"/>
        <w:rPr>
          <w:rFonts w:cstheme="minorHAnsi"/>
          <w:b/>
          <w:bCs/>
        </w:rPr>
      </w:pPr>
      <w:r>
        <w:rPr>
          <w:rFonts w:cstheme="minorHAnsi"/>
          <w:b/>
          <w:bCs/>
        </w:rPr>
        <w:t>Elewacje budynku</w:t>
      </w:r>
    </w:p>
    <w:p w:rsidR="00FF4040" w:rsidRPr="00FF4040" w:rsidRDefault="00FF4040" w:rsidP="002A1A82">
      <w:pPr>
        <w:spacing w:before="120"/>
        <w:ind w:left="851"/>
        <w:jc w:val="both"/>
        <w:rPr>
          <w:rFonts w:cstheme="minorHAnsi"/>
        </w:rPr>
      </w:pPr>
      <w:r w:rsidRPr="00FF4040">
        <w:rPr>
          <w:rFonts w:cstheme="minorHAnsi"/>
        </w:rPr>
        <w:t>Elewacje budynku - rozczłonkowane, mocno rozrzeźbione z dużą ilością detalu architektonicznego i zróżnicowane pod względem zastosowanego materiału. Po pracach renowacyjnych.</w:t>
      </w:r>
    </w:p>
    <w:p w:rsidR="00FF4040" w:rsidRPr="00FF4040" w:rsidRDefault="00FF4040" w:rsidP="002A1A82">
      <w:pPr>
        <w:ind w:left="851"/>
        <w:jc w:val="both"/>
        <w:rPr>
          <w:rFonts w:cstheme="minorHAnsi"/>
        </w:rPr>
      </w:pPr>
      <w:r w:rsidRPr="00FF4040">
        <w:rPr>
          <w:rFonts w:cstheme="minorHAnsi"/>
        </w:rPr>
        <w:t>Cokół z kamienia naturalnego - granitowy pas wysokości 40.0 cm nad terenem i sztucznego, boniowanego z lastrika  - powyżej. W dolnej części budynku (powyżej cokołu) - elewacja boniowana w tynku, w górnej części - ściany licowane czerwoną cegłą i detalem kamiennym z piaskowca.</w:t>
      </w:r>
    </w:p>
    <w:p w:rsidR="00FF4040" w:rsidRPr="00FF4040" w:rsidRDefault="00FF4040" w:rsidP="002A1A82">
      <w:pPr>
        <w:ind w:left="851"/>
        <w:jc w:val="both"/>
        <w:rPr>
          <w:rFonts w:cstheme="minorHAnsi"/>
        </w:rPr>
      </w:pPr>
      <w:r w:rsidRPr="00FF4040">
        <w:rPr>
          <w:rFonts w:cstheme="minorHAnsi"/>
        </w:rPr>
        <w:t xml:space="preserve">Naroża budynku w górnej części podkreślone podwójnymi pilastrami jońskimi. Otwory okienne I piętra elewacji  zachodniej i wschodniej obramione kamiennymi opaskami </w:t>
      </w:r>
      <w:r w:rsidR="00CA20B9">
        <w:rPr>
          <w:rFonts w:cstheme="minorHAnsi"/>
        </w:rPr>
        <w:br/>
      </w:r>
      <w:r w:rsidRPr="00FF4040">
        <w:rPr>
          <w:rFonts w:cstheme="minorHAnsi"/>
        </w:rPr>
        <w:lastRenderedPageBreak/>
        <w:t xml:space="preserve">i zwieńczone półkolistymi i trójkątnymi naczółkami, natomiast w elewacji południowej </w:t>
      </w:r>
      <w:r w:rsidR="00CA20B9">
        <w:rPr>
          <w:rFonts w:cstheme="minorHAnsi"/>
        </w:rPr>
        <w:br/>
      </w:r>
      <w:r w:rsidRPr="00FF4040">
        <w:rPr>
          <w:rFonts w:cstheme="minorHAnsi"/>
        </w:rPr>
        <w:t>i północnej - opaski okienne proste. Ponadto w środkowych podwójnych ryzalitach na poziomie I piętra fasady wschodniej (od ul. Wojska Polskiego) i zachodniej (od strony parku), wykuszu w parterze elewacji południowej oraz w przejeździe elewacji wejściowej (północnej) występują kolumny jońskie z czerwonego granitu.</w:t>
      </w:r>
    </w:p>
    <w:p w:rsidR="00FF4040" w:rsidRPr="00FF4040" w:rsidRDefault="00FF4040" w:rsidP="002A1A82">
      <w:pPr>
        <w:ind w:left="851"/>
        <w:jc w:val="both"/>
        <w:rPr>
          <w:rFonts w:cstheme="minorHAnsi"/>
        </w:rPr>
      </w:pPr>
      <w:r w:rsidRPr="00FF4040">
        <w:rPr>
          <w:rFonts w:cstheme="minorHAnsi"/>
        </w:rPr>
        <w:t xml:space="preserve">Elewacje zwieńczone gzymsem z attyką w formie balustrad i tympanonami: trójkątnymi </w:t>
      </w:r>
      <w:r w:rsidR="00CA20B9">
        <w:rPr>
          <w:rFonts w:cstheme="minorHAnsi"/>
        </w:rPr>
        <w:br/>
      </w:r>
      <w:r w:rsidRPr="00FF4040">
        <w:rPr>
          <w:rFonts w:cstheme="minorHAnsi"/>
        </w:rPr>
        <w:t>i półkolistymi na osi każdej elewacji z akroterionami oraz kamiennymi obeliskami usytuowanymi w narożnikach.</w:t>
      </w:r>
    </w:p>
    <w:p w:rsidR="00FF4040" w:rsidRPr="00FF4040" w:rsidRDefault="00FF4040" w:rsidP="002A1A82">
      <w:pPr>
        <w:spacing w:before="120"/>
        <w:ind w:left="851"/>
        <w:jc w:val="both"/>
        <w:rPr>
          <w:rFonts w:cstheme="minorHAnsi"/>
        </w:rPr>
      </w:pPr>
      <w:r w:rsidRPr="00FF4040">
        <w:rPr>
          <w:rFonts w:cstheme="minorHAnsi"/>
        </w:rPr>
        <w:t xml:space="preserve">Kominy istniejące oryginalne ponad połacią dachu z cegły licowej, przekryte czapką </w:t>
      </w:r>
      <w:r w:rsidR="00CA20B9">
        <w:rPr>
          <w:rFonts w:cstheme="minorHAnsi"/>
        </w:rPr>
        <w:br/>
      </w:r>
      <w:r w:rsidRPr="00FF4040">
        <w:rPr>
          <w:rFonts w:cstheme="minorHAnsi"/>
        </w:rPr>
        <w:t>z podstawą z kamiennych prefabrykatów, kominy istniejące wykonane w 1998 r. jako lekka obudowa o formie nawiązującej do kominów oryginalnych, murowanych.</w:t>
      </w:r>
    </w:p>
    <w:p w:rsidR="00FF4040" w:rsidRPr="00FF4040" w:rsidRDefault="00FF4040" w:rsidP="002A1A82">
      <w:pPr>
        <w:spacing w:before="120"/>
        <w:ind w:left="851"/>
        <w:jc w:val="both"/>
        <w:rPr>
          <w:rFonts w:cstheme="minorHAnsi"/>
        </w:rPr>
      </w:pPr>
      <w:r w:rsidRPr="00FF4040">
        <w:rPr>
          <w:rFonts w:cstheme="minorHAnsi"/>
        </w:rPr>
        <w:t>Stolarka okienna - indywidualna, skrzynkowa i zespolona, a na klatce schodowej okna stalowa – po renowacji. W dachu części niższej – okna połaciowe, w części górnej – świetliki dachowe.</w:t>
      </w:r>
    </w:p>
    <w:p w:rsidR="00FF4040" w:rsidRPr="00FF4040" w:rsidRDefault="00FF4040" w:rsidP="002A1A82">
      <w:pPr>
        <w:spacing w:before="120"/>
        <w:ind w:left="851"/>
        <w:jc w:val="both"/>
        <w:rPr>
          <w:rFonts w:cstheme="minorHAnsi"/>
        </w:rPr>
      </w:pPr>
      <w:r w:rsidRPr="00FF4040">
        <w:rPr>
          <w:rFonts w:cstheme="minorHAnsi"/>
        </w:rPr>
        <w:t>Stolarka drzwiowa - płytowa, typowa (piwnica) i płycinowe z bogatym rozrzeźbieniem skrzydeł drzwiowych, opasek i obramień drzwi.</w:t>
      </w:r>
    </w:p>
    <w:p w:rsidR="00FF4040" w:rsidRPr="00FF4040" w:rsidRDefault="00FF4040" w:rsidP="002A1A82">
      <w:pPr>
        <w:spacing w:before="120"/>
        <w:ind w:left="851"/>
        <w:jc w:val="both"/>
        <w:rPr>
          <w:rFonts w:cstheme="minorHAnsi"/>
        </w:rPr>
      </w:pPr>
      <w:r w:rsidRPr="00FF4040">
        <w:rPr>
          <w:rFonts w:cstheme="minorHAnsi"/>
        </w:rPr>
        <w:t>Obróbki blacharskie cokołu, gzymsu, balustrad, tarasów, rury i rynny z blachy tyt</w:t>
      </w:r>
      <w:r w:rsidR="006B258B">
        <w:rPr>
          <w:rFonts w:cstheme="minorHAnsi"/>
        </w:rPr>
        <w:t>anowo</w:t>
      </w:r>
      <w:r w:rsidRPr="00FF4040">
        <w:rPr>
          <w:rFonts w:cstheme="minorHAnsi"/>
        </w:rPr>
        <w:t xml:space="preserve">-cynkowej. </w:t>
      </w:r>
    </w:p>
    <w:p w:rsidR="00FF4040" w:rsidRPr="00C80A88" w:rsidRDefault="00FF4040" w:rsidP="002A1A82">
      <w:pPr>
        <w:spacing w:before="120"/>
        <w:ind w:left="851"/>
        <w:jc w:val="both"/>
        <w:rPr>
          <w:rFonts w:cstheme="minorHAnsi"/>
        </w:rPr>
      </w:pPr>
      <w:r w:rsidRPr="00FF4040">
        <w:rPr>
          <w:rFonts w:cstheme="minorHAnsi"/>
        </w:rPr>
        <w:t>Wykończenie tarasów i balkonów wykonane podczas remontu w 2000 r. – płytki gresowe 30 x 30 cm.</w:t>
      </w:r>
    </w:p>
    <w:p w:rsidR="00FF4040" w:rsidRPr="00FF4040" w:rsidRDefault="00FF4040" w:rsidP="002A1A82">
      <w:pPr>
        <w:spacing w:before="120"/>
        <w:ind w:left="851" w:right="1270"/>
        <w:jc w:val="both"/>
        <w:rPr>
          <w:rFonts w:cstheme="minorHAnsi"/>
          <w:b/>
        </w:rPr>
      </w:pPr>
      <w:r w:rsidRPr="00FF4040">
        <w:rPr>
          <w:rFonts w:cstheme="minorHAnsi"/>
          <w:b/>
        </w:rPr>
        <w:t>Wykończenie pomieszczeń:</w:t>
      </w:r>
    </w:p>
    <w:p w:rsidR="00FF4040" w:rsidRPr="00FF4040" w:rsidRDefault="00FF4040" w:rsidP="002A1A82">
      <w:pPr>
        <w:spacing w:after="0"/>
        <w:ind w:left="1418" w:hanging="284"/>
        <w:jc w:val="both"/>
        <w:rPr>
          <w:rFonts w:cstheme="minorHAnsi"/>
        </w:rPr>
      </w:pPr>
      <w:r w:rsidRPr="00FF4040">
        <w:rPr>
          <w:rFonts w:cstheme="minorHAnsi"/>
        </w:rPr>
        <w:t>-</w:t>
      </w:r>
      <w:r w:rsidRPr="00FF4040">
        <w:rPr>
          <w:rFonts w:cstheme="minorHAnsi"/>
        </w:rPr>
        <w:tab/>
        <w:t xml:space="preserve">tynki: cementowe  - wapienno </w:t>
      </w:r>
    </w:p>
    <w:p w:rsidR="00FF4040" w:rsidRPr="00FF4040" w:rsidRDefault="00FF4040" w:rsidP="002A1A82">
      <w:pPr>
        <w:spacing w:after="0"/>
        <w:ind w:left="1418" w:hanging="284"/>
        <w:jc w:val="both"/>
        <w:rPr>
          <w:rFonts w:cstheme="minorHAnsi"/>
        </w:rPr>
      </w:pPr>
      <w:r w:rsidRPr="00FF4040">
        <w:rPr>
          <w:rFonts w:cstheme="minorHAnsi"/>
        </w:rPr>
        <w:t>-</w:t>
      </w:r>
      <w:r w:rsidRPr="00FF4040">
        <w:rPr>
          <w:rFonts w:cstheme="minorHAnsi"/>
        </w:rPr>
        <w:tab/>
        <w:t>malowanie  -  w pomieszczeniach piwnicy malowanie wapienne, na wyższych kondygnacjach - klejowe i emulsyjne</w:t>
      </w:r>
    </w:p>
    <w:p w:rsidR="00FF4040" w:rsidRPr="00FF4040" w:rsidRDefault="00FF4040" w:rsidP="002A1A82">
      <w:pPr>
        <w:spacing w:after="0"/>
        <w:ind w:left="1418" w:hanging="284"/>
        <w:jc w:val="both"/>
        <w:rPr>
          <w:rFonts w:cstheme="minorHAnsi"/>
        </w:rPr>
      </w:pPr>
      <w:r w:rsidRPr="00FF4040">
        <w:rPr>
          <w:rFonts w:cstheme="minorHAnsi"/>
        </w:rPr>
        <w:t>-</w:t>
      </w:r>
      <w:r w:rsidRPr="00FF4040">
        <w:rPr>
          <w:rFonts w:cstheme="minorHAnsi"/>
        </w:rPr>
        <w:tab/>
        <w:t>posadzki:</w:t>
      </w:r>
    </w:p>
    <w:p w:rsidR="00FF4040" w:rsidRPr="00FF4040" w:rsidRDefault="00FF4040" w:rsidP="002A1A82">
      <w:pPr>
        <w:spacing w:after="0"/>
        <w:ind w:left="1418" w:firstLine="283"/>
        <w:jc w:val="both"/>
        <w:rPr>
          <w:rFonts w:cstheme="minorHAnsi"/>
        </w:rPr>
      </w:pPr>
      <w:r w:rsidRPr="00FF4040">
        <w:rPr>
          <w:rFonts w:cstheme="minorHAnsi"/>
        </w:rPr>
        <w:t>- piwnica - betonowe, płyty kamienne, terakota, linoleum</w:t>
      </w:r>
    </w:p>
    <w:p w:rsidR="00FF4040" w:rsidRPr="00FF4040" w:rsidRDefault="00FF4040" w:rsidP="002A1A82">
      <w:pPr>
        <w:spacing w:after="0"/>
        <w:ind w:left="1418" w:firstLine="283"/>
        <w:jc w:val="both"/>
        <w:rPr>
          <w:rFonts w:cstheme="minorHAnsi"/>
        </w:rPr>
      </w:pPr>
      <w:r w:rsidRPr="00FF4040">
        <w:rPr>
          <w:rFonts w:cstheme="minorHAnsi"/>
        </w:rPr>
        <w:t>- parter - terakota, płyty kamienne, lastrico, parkiet dębowy</w:t>
      </w:r>
    </w:p>
    <w:p w:rsidR="00FF4040" w:rsidRPr="00FF4040" w:rsidRDefault="00FF4040" w:rsidP="002A1A82">
      <w:pPr>
        <w:spacing w:after="0"/>
        <w:ind w:left="1418" w:firstLine="283"/>
        <w:jc w:val="both"/>
        <w:rPr>
          <w:rFonts w:cstheme="minorHAnsi"/>
        </w:rPr>
      </w:pPr>
      <w:r w:rsidRPr="00FF4040">
        <w:rPr>
          <w:rFonts w:cstheme="minorHAnsi"/>
        </w:rPr>
        <w:t xml:space="preserve">- piętro - parkiet dębowy, terakota, deski, linoleum </w:t>
      </w:r>
    </w:p>
    <w:p w:rsidR="00FF4040" w:rsidRPr="00FF4040" w:rsidRDefault="00FF4040" w:rsidP="002A1A82">
      <w:pPr>
        <w:spacing w:after="0"/>
        <w:ind w:left="1418" w:firstLine="283"/>
        <w:jc w:val="both"/>
        <w:rPr>
          <w:rFonts w:cstheme="minorHAnsi"/>
        </w:rPr>
      </w:pPr>
      <w:r w:rsidRPr="00FF4040">
        <w:rPr>
          <w:rFonts w:cstheme="minorHAnsi"/>
        </w:rPr>
        <w:t>- I poddasze użytkowe - deski, linoleum,</w:t>
      </w:r>
    </w:p>
    <w:p w:rsidR="00FF4040" w:rsidRPr="00FF4040" w:rsidRDefault="00FF4040" w:rsidP="002A1A82">
      <w:pPr>
        <w:spacing w:after="0"/>
        <w:ind w:left="1418" w:firstLine="283"/>
        <w:jc w:val="both"/>
        <w:rPr>
          <w:rFonts w:cstheme="minorHAnsi"/>
        </w:rPr>
      </w:pPr>
      <w:r w:rsidRPr="00FF4040">
        <w:rPr>
          <w:rFonts w:cstheme="minorHAnsi"/>
        </w:rPr>
        <w:t xml:space="preserve">- poddasze nieużytkowe - deski </w:t>
      </w:r>
    </w:p>
    <w:p w:rsidR="00FF4040" w:rsidRPr="00FF4040" w:rsidRDefault="00FF4040" w:rsidP="002A1A82">
      <w:pPr>
        <w:spacing w:before="120"/>
        <w:ind w:left="709" w:firstLine="142"/>
        <w:jc w:val="both"/>
        <w:rPr>
          <w:rFonts w:cstheme="minorHAnsi"/>
          <w:b/>
        </w:rPr>
      </w:pPr>
      <w:r w:rsidRPr="00FF4040">
        <w:rPr>
          <w:rFonts w:cstheme="minorHAnsi"/>
          <w:b/>
        </w:rPr>
        <w:t>Elementy wystroju wewnętrznego:</w:t>
      </w:r>
    </w:p>
    <w:p w:rsidR="00FF4040" w:rsidRPr="00FF4040" w:rsidRDefault="00FF4040" w:rsidP="002A1A82">
      <w:pPr>
        <w:spacing w:before="120"/>
        <w:ind w:left="851"/>
        <w:jc w:val="both"/>
        <w:rPr>
          <w:rFonts w:cstheme="minorHAnsi"/>
        </w:rPr>
      </w:pPr>
      <w:r w:rsidRPr="00FF4040">
        <w:rPr>
          <w:rFonts w:cstheme="minorHAnsi"/>
        </w:rPr>
        <w:t xml:space="preserve">Na stropach i ścianach występują elementy sztukatorskie, w hallu na parterze i I piętrze występują (na ścianach) marmoryzowane płyciny; w pozostałych pomieszczeniach przetrwały elementy wystroju: wykładziny drewniane (boazerie) i wbudowane w boazerie meble. Otwory drzwiowe ujęte w neobarokowe plastyczne portale (drewniane), ściany hallu pozłacanymi: fasetą i stropem z kratką regencyjną. Na stropach pomieszczeń I piętra  - bogaty wystrój z drewna (snycerka) i gipsu. W pomieszczeniach  zachowały się oryginalne piece. </w:t>
      </w:r>
    </w:p>
    <w:p w:rsidR="00FF4040" w:rsidRPr="00FF4040" w:rsidRDefault="00FF4040" w:rsidP="002A1A82">
      <w:pPr>
        <w:spacing w:before="120"/>
        <w:ind w:left="851"/>
        <w:jc w:val="both"/>
        <w:rPr>
          <w:rFonts w:cstheme="minorHAnsi"/>
          <w:b/>
        </w:rPr>
      </w:pPr>
      <w:r w:rsidRPr="00FF4040">
        <w:rPr>
          <w:rFonts w:cstheme="minorHAnsi"/>
        </w:rPr>
        <w:lastRenderedPageBreak/>
        <w:t>Dokładny opis wystroju wnętrz – patrz opis do inwentaryzacji arch.-konserwatorskiej dołączony do niniejszego Projektu.</w:t>
      </w:r>
    </w:p>
    <w:p w:rsidR="00FF4040" w:rsidRPr="00FF4040" w:rsidRDefault="00FF4040" w:rsidP="002A1A82">
      <w:pPr>
        <w:spacing w:after="0"/>
        <w:ind w:left="567" w:firstLine="284"/>
        <w:jc w:val="both"/>
        <w:rPr>
          <w:rFonts w:cstheme="minorHAnsi"/>
        </w:rPr>
      </w:pPr>
      <w:r w:rsidRPr="00FF4040">
        <w:rPr>
          <w:rFonts w:cstheme="minorHAnsi"/>
          <w:b/>
        </w:rPr>
        <w:t>Budynek wyposażony jest w instalacje:</w:t>
      </w:r>
      <w:r w:rsidRPr="00FF4040">
        <w:rPr>
          <w:rFonts w:cstheme="minorHAnsi"/>
        </w:rPr>
        <w:t xml:space="preserve"> </w:t>
      </w:r>
    </w:p>
    <w:p w:rsidR="00FF4040" w:rsidRPr="00FF4040" w:rsidRDefault="00FF4040" w:rsidP="002A1A82">
      <w:pPr>
        <w:spacing w:after="0"/>
        <w:ind w:left="1440" w:hanging="306"/>
        <w:jc w:val="both"/>
        <w:rPr>
          <w:rFonts w:cstheme="minorHAnsi"/>
        </w:rPr>
      </w:pPr>
      <w:r w:rsidRPr="00FF4040">
        <w:rPr>
          <w:rFonts w:cstheme="minorHAnsi"/>
        </w:rPr>
        <w:t xml:space="preserve">- </w:t>
      </w:r>
      <w:r w:rsidRPr="00FF4040">
        <w:rPr>
          <w:rFonts w:cstheme="minorHAnsi"/>
        </w:rPr>
        <w:tab/>
        <w:t>wodną</w:t>
      </w:r>
    </w:p>
    <w:p w:rsidR="00FF4040" w:rsidRPr="00FF4040" w:rsidRDefault="00FF4040" w:rsidP="002A1A82">
      <w:pPr>
        <w:spacing w:after="0"/>
        <w:ind w:left="1441" w:hanging="307"/>
        <w:jc w:val="both"/>
        <w:rPr>
          <w:rFonts w:cstheme="minorHAnsi"/>
        </w:rPr>
      </w:pPr>
      <w:r w:rsidRPr="00FF4040">
        <w:rPr>
          <w:rFonts w:cstheme="minorHAnsi"/>
        </w:rPr>
        <w:t>-</w:t>
      </w:r>
      <w:r w:rsidRPr="00FF4040">
        <w:rPr>
          <w:rFonts w:cstheme="minorHAnsi"/>
        </w:rPr>
        <w:tab/>
        <w:t>kanalizacyjną</w:t>
      </w:r>
    </w:p>
    <w:p w:rsidR="00FF4040" w:rsidRPr="00FF4040" w:rsidRDefault="00FF4040" w:rsidP="002A1A82">
      <w:pPr>
        <w:spacing w:after="0"/>
        <w:ind w:left="1441" w:hanging="307"/>
        <w:jc w:val="both"/>
        <w:rPr>
          <w:rFonts w:cstheme="minorHAnsi"/>
        </w:rPr>
      </w:pPr>
      <w:r w:rsidRPr="00FF4040">
        <w:rPr>
          <w:rFonts w:cstheme="minorHAnsi"/>
        </w:rPr>
        <w:t xml:space="preserve">- </w:t>
      </w:r>
      <w:r w:rsidRPr="00FF4040">
        <w:rPr>
          <w:rFonts w:cstheme="minorHAnsi"/>
        </w:rPr>
        <w:tab/>
        <w:t>kanalizację deszczową</w:t>
      </w:r>
    </w:p>
    <w:p w:rsidR="00FF4040" w:rsidRPr="00FF4040" w:rsidRDefault="00FF4040" w:rsidP="002A1A82">
      <w:pPr>
        <w:spacing w:after="0"/>
        <w:ind w:left="1441" w:hanging="307"/>
        <w:jc w:val="both"/>
        <w:rPr>
          <w:rFonts w:cstheme="minorHAnsi"/>
        </w:rPr>
      </w:pPr>
      <w:r w:rsidRPr="00FF4040">
        <w:rPr>
          <w:rFonts w:cstheme="minorHAnsi"/>
        </w:rPr>
        <w:t>-</w:t>
      </w:r>
      <w:r w:rsidRPr="00FF4040">
        <w:rPr>
          <w:rFonts w:cstheme="minorHAnsi"/>
        </w:rPr>
        <w:tab/>
        <w:t>gazową (do kotłowni)</w:t>
      </w:r>
    </w:p>
    <w:p w:rsidR="00FF4040" w:rsidRPr="00FF4040" w:rsidRDefault="00FF4040" w:rsidP="002A1A82">
      <w:pPr>
        <w:spacing w:after="0"/>
        <w:ind w:left="1441" w:hanging="307"/>
        <w:jc w:val="both"/>
        <w:rPr>
          <w:rFonts w:cstheme="minorHAnsi"/>
        </w:rPr>
      </w:pPr>
      <w:r w:rsidRPr="00FF4040">
        <w:rPr>
          <w:rFonts w:cstheme="minorHAnsi"/>
        </w:rPr>
        <w:t xml:space="preserve">- </w:t>
      </w:r>
      <w:r w:rsidRPr="00FF4040">
        <w:rPr>
          <w:rFonts w:cstheme="minorHAnsi"/>
        </w:rPr>
        <w:tab/>
        <w:t>co i cw - z wbudowanej kotłowni gazowej</w:t>
      </w:r>
    </w:p>
    <w:p w:rsidR="00FF4040" w:rsidRPr="00FF4040" w:rsidRDefault="00FF4040" w:rsidP="002A1A82">
      <w:pPr>
        <w:spacing w:after="0"/>
        <w:ind w:left="1441" w:hanging="307"/>
        <w:jc w:val="both"/>
        <w:rPr>
          <w:rFonts w:cstheme="minorHAnsi"/>
        </w:rPr>
      </w:pPr>
      <w:r w:rsidRPr="00FF4040">
        <w:rPr>
          <w:rFonts w:cstheme="minorHAnsi"/>
        </w:rPr>
        <w:t xml:space="preserve">- </w:t>
      </w:r>
      <w:r w:rsidRPr="00FF4040">
        <w:rPr>
          <w:rFonts w:cstheme="minorHAnsi"/>
        </w:rPr>
        <w:tab/>
        <w:t>elektryczną ogólną i gniazd wtykowych</w:t>
      </w:r>
    </w:p>
    <w:p w:rsidR="00FF4040" w:rsidRPr="00FF4040" w:rsidRDefault="00FF4040" w:rsidP="002A1A82">
      <w:pPr>
        <w:spacing w:after="0"/>
        <w:ind w:left="1441" w:hanging="307"/>
        <w:jc w:val="both"/>
        <w:rPr>
          <w:rFonts w:cstheme="minorHAnsi"/>
        </w:rPr>
      </w:pPr>
      <w:r w:rsidRPr="00FF4040">
        <w:rPr>
          <w:rFonts w:cstheme="minorHAnsi"/>
        </w:rPr>
        <w:t xml:space="preserve">- </w:t>
      </w:r>
      <w:r w:rsidRPr="00FF4040">
        <w:rPr>
          <w:rFonts w:cstheme="minorHAnsi"/>
        </w:rPr>
        <w:tab/>
        <w:t>telefoniczną</w:t>
      </w:r>
    </w:p>
    <w:p w:rsidR="00FF4040" w:rsidRPr="00FF4040" w:rsidRDefault="00FF4040" w:rsidP="002A1A82">
      <w:pPr>
        <w:spacing w:after="0"/>
        <w:ind w:left="567" w:firstLine="567"/>
        <w:jc w:val="both"/>
        <w:rPr>
          <w:rFonts w:cstheme="minorHAnsi"/>
        </w:rPr>
      </w:pPr>
      <w:r w:rsidRPr="00FF4040">
        <w:rPr>
          <w:rFonts w:cstheme="minorHAnsi"/>
        </w:rPr>
        <w:t xml:space="preserve">- </w:t>
      </w:r>
      <w:r w:rsidRPr="00FF4040">
        <w:rPr>
          <w:rFonts w:cstheme="minorHAnsi"/>
        </w:rPr>
        <w:tab/>
        <w:t xml:space="preserve">odgromową </w:t>
      </w:r>
    </w:p>
    <w:p w:rsidR="00FF4040" w:rsidRPr="00FF4040" w:rsidRDefault="00FF4040" w:rsidP="002A1A82">
      <w:pPr>
        <w:pStyle w:val="Tekstblokowy1"/>
        <w:spacing w:before="120" w:line="276" w:lineRule="auto"/>
        <w:ind w:right="0"/>
        <w:rPr>
          <w:rFonts w:asciiTheme="minorHAnsi" w:hAnsiTheme="minorHAnsi" w:cstheme="minorHAnsi"/>
          <w:sz w:val="22"/>
          <w:szCs w:val="22"/>
        </w:rPr>
      </w:pPr>
      <w:r w:rsidRPr="00FF4040">
        <w:rPr>
          <w:rFonts w:asciiTheme="minorHAnsi" w:hAnsiTheme="minorHAnsi" w:cstheme="minorHAnsi"/>
          <w:sz w:val="22"/>
          <w:szCs w:val="22"/>
        </w:rPr>
        <w:t>Instalacje ww</w:t>
      </w:r>
      <w:r w:rsidR="004E2F18">
        <w:rPr>
          <w:rFonts w:asciiTheme="minorHAnsi" w:hAnsiTheme="minorHAnsi" w:cstheme="minorHAnsi"/>
          <w:sz w:val="22"/>
          <w:szCs w:val="22"/>
        </w:rPr>
        <w:t>.</w:t>
      </w:r>
      <w:r w:rsidRPr="00FF4040">
        <w:rPr>
          <w:rFonts w:asciiTheme="minorHAnsi" w:hAnsiTheme="minorHAnsi" w:cstheme="minorHAnsi"/>
          <w:sz w:val="22"/>
          <w:szCs w:val="22"/>
        </w:rPr>
        <w:t xml:space="preserve"> wymagają wymiany z uwagi na ich zły stan techniczny, nieprawidłowy przebieg naruszający najwartościowsze elementy wystroju wnętrz i małe możliwości wykorzystania ich dla potrzeb projektowanej funkcji. </w:t>
      </w:r>
    </w:p>
    <w:p w:rsidR="00FF4040" w:rsidRPr="00FF4040" w:rsidRDefault="00FF4040" w:rsidP="002A1A82">
      <w:pPr>
        <w:pStyle w:val="Tekstblokowy1"/>
        <w:spacing w:before="120" w:line="276" w:lineRule="auto"/>
        <w:ind w:right="0"/>
        <w:rPr>
          <w:rFonts w:asciiTheme="minorHAnsi" w:hAnsiTheme="minorHAnsi" w:cstheme="minorHAnsi"/>
          <w:sz w:val="22"/>
          <w:szCs w:val="22"/>
        </w:rPr>
      </w:pPr>
      <w:r w:rsidRPr="00FF4040">
        <w:rPr>
          <w:rFonts w:asciiTheme="minorHAnsi" w:hAnsiTheme="minorHAnsi" w:cstheme="minorHAnsi"/>
          <w:sz w:val="22"/>
          <w:szCs w:val="22"/>
        </w:rPr>
        <w:t>Stan techniczny istniejących elementów konstrukcji budynku – patrz Ekspertyza stanu technicznego opr. przez inż. Leszka Demskiego załączona w PB Konstrukcja.</w:t>
      </w:r>
    </w:p>
    <w:p w:rsidR="00252F31" w:rsidRDefault="00252F31" w:rsidP="002A1A82">
      <w:pPr>
        <w:spacing w:after="0"/>
        <w:rPr>
          <w:rFonts w:ascii="Calibri" w:eastAsia="Times New Roman" w:hAnsi="Calibri" w:cs="Times New Roman"/>
          <w:b/>
          <w:bCs/>
          <w:sz w:val="24"/>
          <w:szCs w:val="24"/>
        </w:rPr>
      </w:pPr>
    </w:p>
    <w:p w:rsidR="00DB5D46" w:rsidRPr="00DB5D46" w:rsidRDefault="00FF4040" w:rsidP="002A1A82">
      <w:pPr>
        <w:spacing w:after="0"/>
        <w:rPr>
          <w:rFonts w:ascii="Calibri" w:eastAsia="Times New Roman" w:hAnsi="Calibri" w:cs="Times New Roman"/>
          <w:sz w:val="24"/>
          <w:szCs w:val="24"/>
        </w:rPr>
      </w:pPr>
      <w:r>
        <w:rPr>
          <w:rFonts w:ascii="Calibri" w:eastAsia="Times New Roman" w:hAnsi="Calibri" w:cs="Times New Roman"/>
          <w:b/>
          <w:bCs/>
          <w:sz w:val="24"/>
          <w:szCs w:val="24"/>
        </w:rPr>
        <w:t>B</w:t>
      </w:r>
      <w:r w:rsidR="00DB5D46" w:rsidRPr="00DB5D46">
        <w:rPr>
          <w:rFonts w:ascii="Calibri" w:eastAsia="Times New Roman" w:hAnsi="Calibri" w:cs="Times New Roman"/>
          <w:b/>
          <w:bCs/>
          <w:sz w:val="24"/>
          <w:szCs w:val="24"/>
        </w:rPr>
        <w:t>ilans terenu (w granicy działki 145/3):</w:t>
      </w:r>
    </w:p>
    <w:p w:rsidR="00DB5D46" w:rsidRPr="00DB5D46" w:rsidRDefault="00DB5D46" w:rsidP="002A1A82">
      <w:pPr>
        <w:spacing w:after="0"/>
        <w:ind w:left="1418" w:right="130" w:hanging="566"/>
        <w:jc w:val="both"/>
        <w:rPr>
          <w:rFonts w:ascii="Calibri" w:eastAsia="Times New Roman" w:hAnsi="Calibri" w:cs="Times New Roman"/>
          <w:sz w:val="24"/>
          <w:szCs w:val="24"/>
        </w:rPr>
      </w:pP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powierzchnia działki nr 145/3 - 8 122.00 m</w:t>
      </w:r>
      <w:r w:rsidRPr="00DB5D46">
        <w:rPr>
          <w:rFonts w:ascii="Calibri" w:eastAsia="Times New Roman" w:hAnsi="Calibri" w:cs="Times New Roman"/>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powierzchnia zabudowy: - 660.84 m</w:t>
      </w:r>
      <w:r w:rsidRPr="00DB5D46">
        <w:rPr>
          <w:rFonts w:ascii="Calibri" w:eastAsia="Times New Roman" w:hAnsi="Calibri" w:cs="Times New Roman"/>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xml:space="preserve">       - budynek istniejący </w:t>
      </w:r>
      <w:r w:rsidRPr="00DB5D46">
        <w:rPr>
          <w:rFonts w:ascii="Calibri" w:eastAsia="Times New Roman" w:hAnsi="Calibri" w:cs="Times New Roman"/>
          <w:b/>
          <w:bCs/>
          <w:sz w:val="24"/>
          <w:szCs w:val="24"/>
        </w:rPr>
        <w:t xml:space="preserve">- </w:t>
      </w:r>
      <w:r w:rsidRPr="00DB5D46">
        <w:rPr>
          <w:rFonts w:ascii="Calibri" w:eastAsia="Times New Roman" w:hAnsi="Calibri" w:cs="Times New Roman"/>
          <w:sz w:val="24"/>
          <w:szCs w:val="24"/>
        </w:rPr>
        <w:t>651.84 m</w:t>
      </w:r>
      <w:r w:rsidRPr="00DB5D46">
        <w:rPr>
          <w:rFonts w:ascii="Calibri" w:eastAsia="Times New Roman" w:hAnsi="Calibri" w:cs="Times New Roman"/>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 proj. śmietnik - 9.00 m</w:t>
      </w:r>
      <w:r w:rsidRPr="00DB5D46">
        <w:rPr>
          <w:rFonts w:ascii="Calibri" w:eastAsia="Times New Roman" w:hAnsi="Calibri" w:cs="Times New Roman"/>
          <w:b/>
          <w:bCs/>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powierzchnia proj. komunikacji: - 1 800.95 m</w:t>
      </w:r>
      <w:r w:rsidRPr="00DB5D46">
        <w:rPr>
          <w:rFonts w:ascii="Calibri" w:eastAsia="Times New Roman" w:hAnsi="Calibri" w:cs="Times New Roman"/>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ruch kołowy - kostka brukowa    -    73.00 m</w:t>
      </w:r>
      <w:r w:rsidRPr="00DB5D46">
        <w:rPr>
          <w:rFonts w:ascii="Calibri" w:eastAsia="Times New Roman" w:hAnsi="Calibri" w:cs="Times New Roman"/>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ruch pieszo - kołowy          -    798.50 m</w:t>
      </w:r>
      <w:r w:rsidRPr="00DB5D46">
        <w:rPr>
          <w:rFonts w:ascii="Calibri" w:eastAsia="Times New Roman" w:hAnsi="Calibri" w:cs="Times New Roman"/>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ruch kołowy - sięgacz pożarowy (krata drogowa+trawa)    -    124.55 m</w:t>
      </w:r>
      <w:r w:rsidRPr="00DB5D46">
        <w:rPr>
          <w:rFonts w:ascii="Calibri" w:eastAsia="Times New Roman" w:hAnsi="Calibri" w:cs="Times New Roman"/>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miejsca postojowe        -    279.75 m</w:t>
      </w:r>
      <w:r w:rsidRPr="00DB5D46">
        <w:rPr>
          <w:rFonts w:ascii="Calibri" w:eastAsia="Times New Roman" w:hAnsi="Calibri" w:cs="Times New Roman"/>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miejsca postojowe-rowery    -    23.25 m</w:t>
      </w:r>
      <w:r w:rsidRPr="00DB5D46">
        <w:rPr>
          <w:rFonts w:ascii="Calibri" w:eastAsia="Times New Roman" w:hAnsi="Calibri" w:cs="Times New Roman"/>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ruch pieszy – nawierzchnia z kostki    -    52.50 m</w:t>
      </w:r>
      <w:r w:rsidRPr="00DB5D46">
        <w:rPr>
          <w:rFonts w:ascii="Calibri" w:eastAsia="Times New Roman" w:hAnsi="Calibri" w:cs="Times New Roman"/>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ruch pieszy – nawierzchnia żwirowa    -    445.90 m</w:t>
      </w:r>
      <w:r w:rsidRPr="00DB5D46">
        <w:rPr>
          <w:rFonts w:ascii="Calibri" w:eastAsia="Times New Roman" w:hAnsi="Calibri" w:cs="Times New Roman"/>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xml:space="preserve">- powierzchnia terenów zielonych </w:t>
      </w:r>
      <w:r w:rsidRPr="00DB5D46">
        <w:rPr>
          <w:rFonts w:ascii="Calibri" w:eastAsia="Times New Roman" w:hAnsi="Calibri" w:cs="Times New Roman"/>
          <w:b/>
          <w:bCs/>
          <w:sz w:val="24"/>
          <w:szCs w:val="24"/>
        </w:rPr>
        <w:t>- 5 660.11 m</w:t>
      </w:r>
      <w:r w:rsidRPr="00DB5D46">
        <w:rPr>
          <w:rFonts w:ascii="Calibri" w:eastAsia="Times New Roman" w:hAnsi="Calibri" w:cs="Times New Roman"/>
          <w:b/>
          <w:bCs/>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b/>
          <w:bCs/>
          <w:sz w:val="24"/>
          <w:szCs w:val="24"/>
        </w:rPr>
        <w:t>Dane liczbowe budynku Willi Lentza:</w:t>
      </w:r>
    </w:p>
    <w:p w:rsidR="00DB5D46" w:rsidRPr="00DB5D46" w:rsidRDefault="00DB5D46" w:rsidP="002A1A82">
      <w:pPr>
        <w:spacing w:after="0"/>
        <w:ind w:left="993" w:hanging="142"/>
        <w:jc w:val="both"/>
        <w:rPr>
          <w:rFonts w:ascii="Calibri" w:eastAsia="Times New Roman" w:hAnsi="Calibri" w:cs="Times New Roman"/>
          <w:sz w:val="24"/>
          <w:szCs w:val="24"/>
        </w:rPr>
      </w:pP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Powierzchnia użytkowa – 393.60+402.55+390.35+279.42+35.20   -   1 501.12 m2</w:t>
      </w:r>
    </w:p>
    <w:p w:rsidR="00DB5D46" w:rsidRPr="00DB5D46" w:rsidRDefault="006B258B" w:rsidP="002A1A82">
      <w:pPr>
        <w:spacing w:after="0"/>
        <w:rPr>
          <w:rFonts w:ascii="Calibri" w:eastAsia="Times New Roman" w:hAnsi="Calibri" w:cs="Times New Roman"/>
          <w:sz w:val="24"/>
          <w:szCs w:val="24"/>
        </w:rPr>
      </w:pPr>
      <w:r>
        <w:rPr>
          <w:rFonts w:ascii="Calibri" w:eastAsia="Times New Roman" w:hAnsi="Calibri" w:cs="Times New Roman"/>
          <w:sz w:val="24"/>
          <w:szCs w:val="24"/>
        </w:rPr>
        <w:t>- Powierzchnia zabudowy  -  </w:t>
      </w:r>
      <w:r w:rsidR="00DB5D46" w:rsidRPr="00DB5D46">
        <w:rPr>
          <w:rFonts w:ascii="Calibri" w:eastAsia="Times New Roman" w:hAnsi="Calibri" w:cs="Times New Roman"/>
          <w:sz w:val="24"/>
          <w:szCs w:val="24"/>
        </w:rPr>
        <w:t>651.84m</w:t>
      </w:r>
      <w:r w:rsidR="00DB5D46" w:rsidRPr="00DB5D46">
        <w:rPr>
          <w:rFonts w:ascii="Calibri" w:eastAsia="Times New Roman" w:hAnsi="Calibri" w:cs="Times New Roman"/>
          <w:sz w:val="24"/>
          <w:szCs w:val="24"/>
          <w:vertAlign w:val="superscript"/>
        </w:rPr>
        <w:t>2</w:t>
      </w:r>
    </w:p>
    <w:p w:rsidR="00DB5D46" w:rsidRPr="00DB5D46" w:rsidRDefault="00DB5D46" w:rsidP="002A1A82">
      <w:pPr>
        <w:spacing w:after="0"/>
        <w:rPr>
          <w:rFonts w:ascii="Calibri" w:eastAsia="Times New Roman" w:hAnsi="Calibri" w:cs="Times New Roman"/>
          <w:sz w:val="24"/>
          <w:szCs w:val="24"/>
        </w:rPr>
      </w:pPr>
      <w:r w:rsidRPr="00DB5D46">
        <w:rPr>
          <w:rFonts w:ascii="Calibri" w:eastAsia="Times New Roman" w:hAnsi="Calibri" w:cs="Times New Roman"/>
          <w:sz w:val="24"/>
          <w:szCs w:val="24"/>
        </w:rPr>
        <w:t>- Kubatura   -    10 350.00m</w:t>
      </w:r>
      <w:r w:rsidRPr="00DB5D46">
        <w:rPr>
          <w:rFonts w:ascii="Calibri" w:eastAsia="Times New Roman" w:hAnsi="Calibri" w:cs="Times New Roman"/>
          <w:sz w:val="24"/>
          <w:szCs w:val="24"/>
          <w:vertAlign w:val="superscript"/>
        </w:rPr>
        <w:t>3</w:t>
      </w:r>
    </w:p>
    <w:p w:rsidR="00DB5D46" w:rsidRPr="00DB5D46" w:rsidRDefault="00DB5D46" w:rsidP="002A1A82">
      <w:pPr>
        <w:spacing w:after="0"/>
        <w:rPr>
          <w:rFonts w:ascii="Calibri" w:eastAsia="Times New Roman" w:hAnsi="Calibri" w:cs="Times New Roman"/>
          <w:sz w:val="24"/>
          <w:szCs w:val="24"/>
        </w:rPr>
      </w:pPr>
    </w:p>
    <w:p w:rsidR="00837795" w:rsidRDefault="00837795">
      <w:pPr>
        <w:rPr>
          <w:color w:val="252525"/>
        </w:rPr>
      </w:pPr>
      <w:r>
        <w:rPr>
          <w:color w:val="252525"/>
        </w:rPr>
        <w:br w:type="page"/>
      </w:r>
    </w:p>
    <w:p w:rsidR="00466FD0" w:rsidRDefault="00466FD0" w:rsidP="002A1A82">
      <w:pPr>
        <w:tabs>
          <w:tab w:val="left" w:pos="5846"/>
        </w:tabs>
        <w:spacing w:after="0"/>
        <w:rPr>
          <w:color w:val="252525"/>
        </w:rPr>
      </w:pPr>
    </w:p>
    <w:p w:rsidR="00E724AE" w:rsidRPr="0085574B" w:rsidRDefault="00E724AE" w:rsidP="002A1A82">
      <w:pPr>
        <w:pStyle w:val="Akapitzlist"/>
        <w:numPr>
          <w:ilvl w:val="0"/>
          <w:numId w:val="2"/>
        </w:numPr>
        <w:tabs>
          <w:tab w:val="left" w:pos="5846"/>
        </w:tabs>
        <w:ind w:left="284" w:hanging="284"/>
        <w:rPr>
          <w:b/>
          <w:color w:val="252525"/>
        </w:rPr>
      </w:pPr>
      <w:r w:rsidRPr="0085574B">
        <w:rPr>
          <w:b/>
          <w:color w:val="252525"/>
        </w:rPr>
        <w:t>OPIS ZADANIA INWESTYCYJNEGO</w:t>
      </w:r>
    </w:p>
    <w:p w:rsidR="00466FD0" w:rsidRDefault="00E724AE" w:rsidP="009B0A28">
      <w:pPr>
        <w:tabs>
          <w:tab w:val="left" w:pos="5846"/>
        </w:tabs>
        <w:jc w:val="both"/>
        <w:rPr>
          <w:color w:val="252525"/>
        </w:rPr>
      </w:pPr>
      <w:r>
        <w:rPr>
          <w:color w:val="252525"/>
        </w:rPr>
        <w:t xml:space="preserve">Celem zadania </w:t>
      </w:r>
      <w:r w:rsidR="00DB5D46">
        <w:rPr>
          <w:color w:val="252525"/>
        </w:rPr>
        <w:t>było</w:t>
      </w:r>
      <w:r>
        <w:rPr>
          <w:color w:val="252525"/>
        </w:rPr>
        <w:t xml:space="preserve"> przeprowadzenie kompleksowego remontu budowlano-konserwatorskiego zabytkowej Willi Lentza w Szczecinie. Roboty prowadzone są w procedurze „zaprojektuj i wybuduj” na podstawie opracowanego przez Zamawiającego Programu Funkcjonalno-Użytkowego oraz </w:t>
      </w:r>
      <w:r w:rsidR="00CA20B9">
        <w:rPr>
          <w:color w:val="252525"/>
        </w:rPr>
        <w:br/>
      </w:r>
      <w:r w:rsidR="00137D84">
        <w:rPr>
          <w:color w:val="252525"/>
        </w:rPr>
        <w:t xml:space="preserve">z wykorzystaniem elementów projektu, na podstawie którego wydano </w:t>
      </w:r>
      <w:r>
        <w:rPr>
          <w:color w:val="252525"/>
        </w:rPr>
        <w:t>pozwoleni</w:t>
      </w:r>
      <w:r w:rsidR="00137D84">
        <w:rPr>
          <w:color w:val="252525"/>
        </w:rPr>
        <w:t>e</w:t>
      </w:r>
      <w:r>
        <w:rPr>
          <w:color w:val="252525"/>
        </w:rPr>
        <w:t xml:space="preserve"> na budowę </w:t>
      </w:r>
      <w:r w:rsidR="00CA20B9">
        <w:rPr>
          <w:color w:val="252525"/>
        </w:rPr>
        <w:br/>
      </w:r>
      <w:r>
        <w:rPr>
          <w:color w:val="252525"/>
        </w:rPr>
        <w:t xml:space="preserve">nr 310/15 z dnia 10.03.2015. W ramach istniejącego pozwolenia na budowę oraz po uzyskaniu zmiany pozwolenia przeprowadzone zostaną roboty polegające na wymianie wszystkich instalacji, przeprowadzeniu remontu budowlanego oraz </w:t>
      </w:r>
      <w:r w:rsidR="00137D84">
        <w:rPr>
          <w:color w:val="252525"/>
        </w:rPr>
        <w:t xml:space="preserve">kompleksowych </w:t>
      </w:r>
      <w:r w:rsidR="00426F66">
        <w:rPr>
          <w:color w:val="252525"/>
        </w:rPr>
        <w:t>prac konserwatorskich. W wyniku tych działań budynek ma zostać dostosowany do pełnienia funkcji obiektu kultury z nowoczesną salą teatralną, możliwością przeprowadzania wykładów i wystaw z zastosowaniem multimediów, koncertów kameralnych, a także z kawiarnią</w:t>
      </w:r>
      <w:r w:rsidR="00137D84">
        <w:rPr>
          <w:color w:val="252525"/>
        </w:rPr>
        <w:t xml:space="preserve"> dostosowaną do obsługi większych wydarzeń z użyciem zewnętrznego cateringu. Budynek</w:t>
      </w:r>
      <w:r w:rsidR="00426F66">
        <w:rPr>
          <w:color w:val="252525"/>
        </w:rPr>
        <w:t xml:space="preserve"> </w:t>
      </w:r>
      <w:r w:rsidR="00137D84">
        <w:rPr>
          <w:color w:val="252525"/>
        </w:rPr>
        <w:t>będzie w pełni dostępny dla osób niepełnosprawnych.</w:t>
      </w:r>
    </w:p>
    <w:p w:rsidR="00D95124" w:rsidRDefault="00D95124" w:rsidP="002A1A82">
      <w:pPr>
        <w:tabs>
          <w:tab w:val="left" w:pos="1134"/>
        </w:tabs>
        <w:spacing w:before="120"/>
        <w:jc w:val="both"/>
        <w:rPr>
          <w:rFonts w:ascii="Calibri" w:hAnsi="Calibri" w:cs="Calibri"/>
          <w:b/>
        </w:rPr>
      </w:pPr>
      <w:r w:rsidRPr="00D95124">
        <w:rPr>
          <w:rFonts w:ascii="Calibri" w:hAnsi="Calibri" w:cs="Calibri"/>
          <w:b/>
        </w:rPr>
        <w:t xml:space="preserve">Zakres wykonanych robót  budowlanych  </w:t>
      </w:r>
    </w:p>
    <w:p w:rsidR="00D95124" w:rsidRDefault="00D95124" w:rsidP="002A1A82">
      <w:pPr>
        <w:pStyle w:val="Akapitzlist"/>
        <w:numPr>
          <w:ilvl w:val="0"/>
          <w:numId w:val="8"/>
        </w:numPr>
        <w:tabs>
          <w:tab w:val="left" w:pos="426"/>
        </w:tabs>
        <w:spacing w:before="120"/>
        <w:ind w:left="142" w:firstLine="0"/>
        <w:jc w:val="both"/>
        <w:rPr>
          <w:rFonts w:ascii="Calibri" w:hAnsi="Calibri" w:cs="Calibri"/>
        </w:rPr>
      </w:pPr>
      <w:r>
        <w:rPr>
          <w:rFonts w:ascii="Calibri" w:hAnsi="Calibri" w:cs="Calibri"/>
        </w:rPr>
        <w:t>wykonanie niezbędnych rozbiórek ( ściany , stropy, tynki, posadzki)  w budynku,</w:t>
      </w:r>
    </w:p>
    <w:p w:rsidR="009331A7" w:rsidRDefault="009331A7" w:rsidP="002A1A82">
      <w:pPr>
        <w:pStyle w:val="Akapitzlist"/>
        <w:numPr>
          <w:ilvl w:val="0"/>
          <w:numId w:val="8"/>
        </w:numPr>
        <w:tabs>
          <w:tab w:val="left" w:pos="426"/>
        </w:tabs>
        <w:spacing w:before="120"/>
        <w:ind w:left="142" w:firstLine="0"/>
        <w:jc w:val="both"/>
        <w:rPr>
          <w:rFonts w:ascii="Calibri" w:hAnsi="Calibri" w:cs="Calibri"/>
        </w:rPr>
      </w:pPr>
      <w:r>
        <w:rPr>
          <w:rFonts w:ascii="Calibri" w:hAnsi="Calibri" w:cs="Calibri"/>
        </w:rPr>
        <w:t>wykonanie izolacji</w:t>
      </w:r>
      <w:r w:rsidR="00207569">
        <w:rPr>
          <w:rFonts w:ascii="Calibri" w:hAnsi="Calibri" w:cs="Calibri"/>
        </w:rPr>
        <w:t xml:space="preserve"> przeciwwilgociowej </w:t>
      </w:r>
      <w:r>
        <w:rPr>
          <w:rFonts w:ascii="Calibri" w:hAnsi="Calibri" w:cs="Calibri"/>
        </w:rPr>
        <w:t xml:space="preserve"> poziomej</w:t>
      </w:r>
      <w:r w:rsidR="00207569">
        <w:rPr>
          <w:rFonts w:ascii="Calibri" w:hAnsi="Calibri" w:cs="Calibri"/>
        </w:rPr>
        <w:t xml:space="preserve"> i pionowej </w:t>
      </w:r>
      <w:r>
        <w:rPr>
          <w:rFonts w:ascii="Calibri" w:hAnsi="Calibri" w:cs="Calibri"/>
        </w:rPr>
        <w:t xml:space="preserve"> budynku,</w:t>
      </w:r>
    </w:p>
    <w:p w:rsidR="00D95124" w:rsidRDefault="00D95124" w:rsidP="002A1A82">
      <w:pPr>
        <w:pStyle w:val="Akapitzlist"/>
        <w:numPr>
          <w:ilvl w:val="0"/>
          <w:numId w:val="8"/>
        </w:numPr>
        <w:tabs>
          <w:tab w:val="left" w:pos="426"/>
        </w:tabs>
        <w:spacing w:before="120"/>
        <w:ind w:left="142" w:firstLine="0"/>
        <w:jc w:val="both"/>
        <w:rPr>
          <w:rFonts w:ascii="Calibri" w:hAnsi="Calibri" w:cs="Calibri"/>
        </w:rPr>
      </w:pPr>
      <w:r>
        <w:rPr>
          <w:rFonts w:ascii="Calibri" w:hAnsi="Calibri" w:cs="Calibri"/>
        </w:rPr>
        <w:t>w</w:t>
      </w:r>
      <w:r w:rsidRPr="00D95124">
        <w:rPr>
          <w:rFonts w:ascii="Calibri" w:hAnsi="Calibri" w:cs="Calibri"/>
        </w:rPr>
        <w:t>yko</w:t>
      </w:r>
      <w:r>
        <w:rPr>
          <w:rFonts w:ascii="Calibri" w:hAnsi="Calibri" w:cs="Calibri"/>
        </w:rPr>
        <w:t>nanie konstrukcji szybu windowego</w:t>
      </w:r>
      <w:r w:rsidR="00C80A88">
        <w:rPr>
          <w:rFonts w:ascii="Calibri" w:hAnsi="Calibri" w:cs="Calibri"/>
        </w:rPr>
        <w:t xml:space="preserve"> wraz z montażem dźwigu</w:t>
      </w:r>
      <w:r>
        <w:rPr>
          <w:rFonts w:ascii="Calibri" w:hAnsi="Calibri" w:cs="Calibri"/>
        </w:rPr>
        <w:t>,</w:t>
      </w:r>
    </w:p>
    <w:p w:rsidR="00D95124" w:rsidRDefault="00D95124"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 xml:space="preserve">wykonanie </w:t>
      </w:r>
      <w:r w:rsidR="009331A7">
        <w:rPr>
          <w:rFonts w:ascii="Calibri" w:hAnsi="Calibri" w:cs="Calibri"/>
        </w:rPr>
        <w:t xml:space="preserve">niezbędnych elementów konstrukcyjnych – nowych nadproży, </w:t>
      </w:r>
      <w:r w:rsidR="004A32E6">
        <w:rPr>
          <w:rFonts w:ascii="Calibri" w:hAnsi="Calibri" w:cs="Calibri"/>
        </w:rPr>
        <w:t xml:space="preserve">słupów i podciągów oraz </w:t>
      </w:r>
      <w:r w:rsidR="009331A7">
        <w:rPr>
          <w:rFonts w:ascii="Calibri" w:hAnsi="Calibri" w:cs="Calibri"/>
        </w:rPr>
        <w:t>wzmocnienia stropów oraz więźby dachowej),</w:t>
      </w:r>
    </w:p>
    <w:p w:rsidR="009331A7" w:rsidRDefault="009331A7" w:rsidP="002A1A82">
      <w:pPr>
        <w:pStyle w:val="Akapitzlist"/>
        <w:numPr>
          <w:ilvl w:val="0"/>
          <w:numId w:val="8"/>
        </w:numPr>
        <w:tabs>
          <w:tab w:val="left" w:pos="426"/>
        </w:tabs>
        <w:spacing w:before="120"/>
        <w:ind w:left="142" w:firstLine="0"/>
        <w:jc w:val="both"/>
        <w:rPr>
          <w:rFonts w:ascii="Calibri" w:hAnsi="Calibri" w:cs="Calibri"/>
        </w:rPr>
      </w:pPr>
      <w:r>
        <w:rPr>
          <w:rFonts w:ascii="Calibri" w:hAnsi="Calibri" w:cs="Calibri"/>
        </w:rPr>
        <w:t>wykonanie ścianek działowych murowanych,</w:t>
      </w:r>
    </w:p>
    <w:p w:rsidR="009331A7" w:rsidRDefault="009331A7"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ścianek działowych i  obudów poddasza  z płyt gipsowo</w:t>
      </w:r>
      <w:r w:rsidR="006B258B">
        <w:rPr>
          <w:rFonts w:ascii="Calibri" w:hAnsi="Calibri" w:cs="Calibri"/>
        </w:rPr>
        <w:t>-</w:t>
      </w:r>
      <w:r>
        <w:rPr>
          <w:rFonts w:ascii="Calibri" w:hAnsi="Calibri" w:cs="Calibri"/>
        </w:rPr>
        <w:t xml:space="preserve">kartonowych wraz </w:t>
      </w:r>
      <w:r w:rsidR="00CA20B9">
        <w:rPr>
          <w:rFonts w:ascii="Calibri" w:hAnsi="Calibri" w:cs="Calibri"/>
        </w:rPr>
        <w:br/>
      </w:r>
      <w:r>
        <w:rPr>
          <w:rFonts w:ascii="Calibri" w:hAnsi="Calibri" w:cs="Calibri"/>
        </w:rPr>
        <w:t>z wykonaniem izolacji cieplnej,</w:t>
      </w:r>
    </w:p>
    <w:p w:rsidR="009331A7" w:rsidRDefault="004A32E6"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kompleksowego remontu klatki schodowej oraz schodów wejściowych,</w:t>
      </w:r>
    </w:p>
    <w:p w:rsidR="004A32E6" w:rsidRDefault="004275AE"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ekranów akustycznych w pomieszczeniach Sali teatralno</w:t>
      </w:r>
      <w:r w:rsidR="006B258B">
        <w:rPr>
          <w:rFonts w:ascii="Calibri" w:hAnsi="Calibri" w:cs="Calibri"/>
        </w:rPr>
        <w:t>-</w:t>
      </w:r>
      <w:r>
        <w:rPr>
          <w:rFonts w:ascii="Calibri" w:hAnsi="Calibri" w:cs="Calibri"/>
        </w:rPr>
        <w:t xml:space="preserve">konferencyjnej na parterze </w:t>
      </w:r>
      <w:r w:rsidR="00CA20B9">
        <w:rPr>
          <w:rFonts w:ascii="Calibri" w:hAnsi="Calibri" w:cs="Calibri"/>
        </w:rPr>
        <w:br/>
      </w:r>
      <w:r>
        <w:rPr>
          <w:rFonts w:ascii="Calibri" w:hAnsi="Calibri" w:cs="Calibri"/>
        </w:rPr>
        <w:t>i „</w:t>
      </w:r>
      <w:proofErr w:type="spellStart"/>
      <w:r>
        <w:rPr>
          <w:rFonts w:ascii="Calibri" w:hAnsi="Calibri" w:cs="Calibri"/>
        </w:rPr>
        <w:t>open</w:t>
      </w:r>
      <w:proofErr w:type="spellEnd"/>
      <w:r>
        <w:rPr>
          <w:rFonts w:ascii="Calibri" w:hAnsi="Calibri" w:cs="Calibri"/>
        </w:rPr>
        <w:t xml:space="preserve"> </w:t>
      </w:r>
      <w:proofErr w:type="spellStart"/>
      <w:r>
        <w:rPr>
          <w:rFonts w:ascii="Calibri" w:hAnsi="Calibri" w:cs="Calibri"/>
        </w:rPr>
        <w:t>space</w:t>
      </w:r>
      <w:proofErr w:type="spellEnd"/>
      <w:r>
        <w:rPr>
          <w:rFonts w:ascii="Calibri" w:hAnsi="Calibri" w:cs="Calibri"/>
        </w:rPr>
        <w:t>” na poddaszu,</w:t>
      </w:r>
    </w:p>
    <w:p w:rsidR="004275AE" w:rsidRDefault="004275AE"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remontu kominów wentylacyjnych wewnątrz i na zewnątrz budynku,</w:t>
      </w:r>
    </w:p>
    <w:p w:rsidR="00207569" w:rsidRDefault="00207569"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wymiany okien  w piwnicy  budynku oraz renowacji historycznych,</w:t>
      </w:r>
    </w:p>
    <w:p w:rsidR="00207569" w:rsidRDefault="00207569"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nowych drzwi oraz renowacji drzwi historycznych,</w:t>
      </w:r>
    </w:p>
    <w:p w:rsidR="00207569" w:rsidRDefault="00207569"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nowego witrażu n</w:t>
      </w:r>
      <w:bookmarkStart w:id="0" w:name="_GoBack"/>
      <w:bookmarkEnd w:id="0"/>
      <w:r>
        <w:rPr>
          <w:rFonts w:ascii="Calibri" w:hAnsi="Calibri" w:cs="Calibri"/>
        </w:rPr>
        <w:t xml:space="preserve">a klatce schodowej oraz otworzenie historycznych, </w:t>
      </w:r>
    </w:p>
    <w:p w:rsidR="00207569" w:rsidRDefault="00207569"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 xml:space="preserve">Wykonanie renowacji  </w:t>
      </w:r>
      <w:r w:rsidR="00C80A88">
        <w:rPr>
          <w:rFonts w:ascii="Calibri" w:hAnsi="Calibri" w:cs="Calibri"/>
        </w:rPr>
        <w:t xml:space="preserve">i uzupełnienia </w:t>
      </w:r>
      <w:r>
        <w:rPr>
          <w:rFonts w:ascii="Calibri" w:hAnsi="Calibri" w:cs="Calibri"/>
        </w:rPr>
        <w:t>rolet historycznych</w:t>
      </w:r>
      <w:r w:rsidR="00C80A88">
        <w:rPr>
          <w:rFonts w:ascii="Calibri" w:hAnsi="Calibri" w:cs="Calibri"/>
        </w:rPr>
        <w:t xml:space="preserve">, </w:t>
      </w:r>
    </w:p>
    <w:p w:rsidR="004275AE" w:rsidRDefault="004275AE"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 xml:space="preserve">wykonanie tynków, stropów podwieszonych i malowania </w:t>
      </w:r>
      <w:r w:rsidR="00207569">
        <w:rPr>
          <w:rFonts w:ascii="Calibri" w:hAnsi="Calibri" w:cs="Calibri"/>
        </w:rPr>
        <w:t xml:space="preserve"> ścian i stropów,</w:t>
      </w:r>
    </w:p>
    <w:p w:rsidR="00207569" w:rsidRDefault="00207569"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nowych podłóg z posadzkami (parkiet dębowy, panele drewniane, wykładzina pcv, kamień) wraz z izolacjami termicznymi i przeciwwilgociowymi w budynku i na tarasach,</w:t>
      </w:r>
    </w:p>
    <w:p w:rsidR="00C80A88" w:rsidRDefault="00C80A88"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podwyższenia balustrady klatki schodowej,</w:t>
      </w:r>
    </w:p>
    <w:p w:rsidR="00C80A88" w:rsidRPr="00C80A88" w:rsidRDefault="00C80A88"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remontu i konserwacji elewacji budynku,</w:t>
      </w:r>
    </w:p>
    <w:p w:rsidR="004275AE" w:rsidRDefault="004275AE"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remontu i uzupełnienia ogrodzenia betonowego oraz otworzenie stalowego, frontowego ogrodzenia na wzór historycznego pierwowzoru wraz z bramami i furtkami,</w:t>
      </w:r>
    </w:p>
    <w:p w:rsidR="004275AE" w:rsidRDefault="004275AE"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dróg i ścieżek na ternie działki,</w:t>
      </w:r>
    </w:p>
    <w:p w:rsidR="00D95124" w:rsidRDefault="004275AE" w:rsidP="002A1A82">
      <w:pPr>
        <w:pStyle w:val="Akapitzlist"/>
        <w:numPr>
          <w:ilvl w:val="0"/>
          <w:numId w:val="8"/>
        </w:numPr>
        <w:tabs>
          <w:tab w:val="left" w:pos="426"/>
        </w:tabs>
        <w:spacing w:before="120"/>
        <w:ind w:left="426" w:hanging="284"/>
        <w:jc w:val="both"/>
        <w:rPr>
          <w:rFonts w:ascii="Calibri" w:hAnsi="Calibri" w:cs="Calibri"/>
        </w:rPr>
      </w:pPr>
      <w:r>
        <w:rPr>
          <w:rFonts w:ascii="Calibri" w:hAnsi="Calibri" w:cs="Calibri"/>
        </w:rPr>
        <w:t>wykonanie pielęgnacji zielenieni i trawników na terenie działki</w:t>
      </w:r>
      <w:r w:rsidR="00C80A88">
        <w:rPr>
          <w:rFonts w:ascii="Calibri" w:hAnsi="Calibri" w:cs="Calibri"/>
        </w:rPr>
        <w:t>.</w:t>
      </w:r>
    </w:p>
    <w:p w:rsidR="00837795" w:rsidRDefault="00837795">
      <w:pPr>
        <w:rPr>
          <w:rFonts w:ascii="Calibri" w:hAnsi="Calibri" w:cs="Calibri"/>
        </w:rPr>
      </w:pPr>
      <w:r>
        <w:rPr>
          <w:rFonts w:ascii="Calibri" w:hAnsi="Calibri" w:cs="Calibri"/>
        </w:rPr>
        <w:br w:type="page"/>
      </w:r>
    </w:p>
    <w:p w:rsidR="00C80A88" w:rsidRPr="00C80A88" w:rsidRDefault="00C80A88" w:rsidP="002A1A82">
      <w:pPr>
        <w:pStyle w:val="Akapitzlist"/>
        <w:tabs>
          <w:tab w:val="left" w:pos="426"/>
        </w:tabs>
        <w:spacing w:before="120"/>
        <w:ind w:left="426"/>
        <w:jc w:val="both"/>
        <w:rPr>
          <w:rFonts w:ascii="Calibri" w:hAnsi="Calibri" w:cs="Calibri"/>
        </w:rPr>
      </w:pPr>
    </w:p>
    <w:p w:rsidR="0085574B" w:rsidRPr="0085574B" w:rsidRDefault="0085574B" w:rsidP="002A1A82">
      <w:pPr>
        <w:pStyle w:val="Akapitzlist"/>
        <w:numPr>
          <w:ilvl w:val="0"/>
          <w:numId w:val="2"/>
        </w:numPr>
        <w:tabs>
          <w:tab w:val="left" w:pos="5846"/>
        </w:tabs>
        <w:ind w:left="284" w:hanging="284"/>
        <w:rPr>
          <w:b/>
          <w:color w:val="252525"/>
        </w:rPr>
      </w:pPr>
      <w:r w:rsidRPr="0085574B">
        <w:rPr>
          <w:b/>
          <w:color w:val="252525"/>
        </w:rPr>
        <w:t>TERMINY:</w:t>
      </w:r>
    </w:p>
    <w:p w:rsidR="0085574B" w:rsidRDefault="0085574B" w:rsidP="009B0A28">
      <w:pPr>
        <w:tabs>
          <w:tab w:val="left" w:pos="5846"/>
        </w:tabs>
        <w:jc w:val="both"/>
        <w:rPr>
          <w:color w:val="252525"/>
        </w:rPr>
      </w:pPr>
      <w:r>
        <w:rPr>
          <w:color w:val="252525"/>
        </w:rPr>
        <w:t>Wykonanie projektu budowlanego i złożenie wniosku o zmianę pozwolenia na budowę – 14.08.2018</w:t>
      </w:r>
    </w:p>
    <w:p w:rsidR="0085574B" w:rsidRDefault="0085574B" w:rsidP="009B0A28">
      <w:pPr>
        <w:tabs>
          <w:tab w:val="left" w:pos="5846"/>
        </w:tabs>
        <w:jc w:val="both"/>
        <w:rPr>
          <w:color w:val="252525"/>
        </w:rPr>
      </w:pPr>
      <w:r>
        <w:rPr>
          <w:color w:val="252525"/>
        </w:rPr>
        <w:t xml:space="preserve">Wykonanie projektu wykonawczego, aranżacji wnętrz, instrukcji bezpieczeństwa pożarowego, przedmiarów, kosztorysów inwestorskich, specyfikacji technicznych wykonania i odbioru robót budowlanych, świadectwa energetycznego budynku – </w:t>
      </w:r>
      <w:r w:rsidR="00643949">
        <w:rPr>
          <w:color w:val="252525"/>
        </w:rPr>
        <w:t>0</w:t>
      </w:r>
      <w:r w:rsidR="000B2D0C">
        <w:rPr>
          <w:color w:val="252525"/>
        </w:rPr>
        <w:t>6</w:t>
      </w:r>
      <w:r w:rsidR="00643949">
        <w:rPr>
          <w:color w:val="252525"/>
        </w:rPr>
        <w:t>.</w:t>
      </w:r>
      <w:r w:rsidR="000B2D0C">
        <w:rPr>
          <w:color w:val="252525"/>
        </w:rPr>
        <w:t>02</w:t>
      </w:r>
      <w:r w:rsidR="00643949">
        <w:rPr>
          <w:color w:val="252525"/>
        </w:rPr>
        <w:t>.201</w:t>
      </w:r>
      <w:r w:rsidR="000B2D0C">
        <w:rPr>
          <w:color w:val="252525"/>
        </w:rPr>
        <w:t>9</w:t>
      </w:r>
      <w:r w:rsidR="00643949">
        <w:rPr>
          <w:color w:val="252525"/>
        </w:rPr>
        <w:t xml:space="preserve"> (zgodnie z aneksem)</w:t>
      </w:r>
    </w:p>
    <w:p w:rsidR="0085574B" w:rsidRDefault="0085574B" w:rsidP="009B0A28">
      <w:pPr>
        <w:tabs>
          <w:tab w:val="left" w:pos="5846"/>
        </w:tabs>
        <w:jc w:val="both"/>
        <w:rPr>
          <w:color w:val="252525"/>
        </w:rPr>
      </w:pPr>
      <w:r>
        <w:rPr>
          <w:color w:val="252525"/>
        </w:rPr>
        <w:t xml:space="preserve">Wykonanie przedmiotu umowy wraz z uzyskaniem pozwolenia na użytkowanie – </w:t>
      </w:r>
      <w:r w:rsidR="00BE7149">
        <w:rPr>
          <w:color w:val="252525"/>
        </w:rPr>
        <w:t>16</w:t>
      </w:r>
      <w:r>
        <w:rPr>
          <w:color w:val="252525"/>
        </w:rPr>
        <w:t>.1</w:t>
      </w:r>
      <w:r w:rsidR="00BE7149">
        <w:rPr>
          <w:color w:val="252525"/>
        </w:rPr>
        <w:t>2</w:t>
      </w:r>
      <w:r>
        <w:rPr>
          <w:color w:val="252525"/>
        </w:rPr>
        <w:t>.2019</w:t>
      </w:r>
      <w:r w:rsidR="00BE7149">
        <w:rPr>
          <w:color w:val="252525"/>
        </w:rPr>
        <w:t xml:space="preserve"> (aneks wynikający z opóźnienia podpisania umowy o dostawę energii elektrycznej przez Zamawiającego)</w:t>
      </w:r>
    </w:p>
    <w:p w:rsidR="0085574B" w:rsidRDefault="0085574B" w:rsidP="009B0A28">
      <w:pPr>
        <w:tabs>
          <w:tab w:val="left" w:pos="5846"/>
        </w:tabs>
        <w:jc w:val="both"/>
        <w:rPr>
          <w:color w:val="252525"/>
        </w:rPr>
      </w:pPr>
      <w:r>
        <w:rPr>
          <w:color w:val="252525"/>
        </w:rPr>
        <w:t xml:space="preserve">Zakończenie sprawowania nadzoru autorskiego – </w:t>
      </w:r>
      <w:r w:rsidR="00BE7149">
        <w:rPr>
          <w:color w:val="252525"/>
        </w:rPr>
        <w:t>16</w:t>
      </w:r>
      <w:r>
        <w:rPr>
          <w:color w:val="252525"/>
        </w:rPr>
        <w:t>.1</w:t>
      </w:r>
      <w:r w:rsidR="00BE7149">
        <w:rPr>
          <w:color w:val="252525"/>
        </w:rPr>
        <w:t>2</w:t>
      </w:r>
      <w:r>
        <w:rPr>
          <w:color w:val="252525"/>
        </w:rPr>
        <w:t>.2019</w:t>
      </w:r>
    </w:p>
    <w:p w:rsidR="00A57DF5" w:rsidRDefault="00A57DF5" w:rsidP="009B0A28">
      <w:pPr>
        <w:tabs>
          <w:tab w:val="left" w:pos="5846"/>
        </w:tabs>
        <w:jc w:val="both"/>
        <w:rPr>
          <w:color w:val="252525"/>
        </w:rPr>
      </w:pPr>
      <w:r>
        <w:rPr>
          <w:color w:val="252525"/>
        </w:rPr>
        <w:t>Po zgłoszeniu przez Wykonawcę gotowości do odbioru przedmiotu umowy w dniu 16.12.2019 Zamawiający dokonał odbioru końcowego</w:t>
      </w:r>
    </w:p>
    <w:p w:rsidR="00777795" w:rsidRDefault="00777795" w:rsidP="00837795">
      <w:pPr>
        <w:pStyle w:val="Akapitzlist"/>
        <w:numPr>
          <w:ilvl w:val="0"/>
          <w:numId w:val="2"/>
        </w:numPr>
        <w:tabs>
          <w:tab w:val="left" w:pos="5846"/>
        </w:tabs>
        <w:spacing w:before="120" w:after="120"/>
        <w:ind w:left="284" w:hanging="284"/>
        <w:contextualSpacing w:val="0"/>
      </w:pPr>
      <w:r w:rsidRPr="00AA1B22">
        <w:rPr>
          <w:b/>
          <w:color w:val="252525"/>
        </w:rPr>
        <w:t xml:space="preserve">OPIS DZIAŁAŃ  W TRAKCIE REALIZACJI ROBÓT ZE WSKAZANIEM STWIERDZONYCH PROBLEMÓW I SPOSOBU ICH ROZWIĄZANIA. </w:t>
      </w:r>
    </w:p>
    <w:p w:rsidR="009C7741" w:rsidRPr="009A6B69" w:rsidRDefault="001C2770" w:rsidP="00837795">
      <w:pPr>
        <w:pStyle w:val="Akapitzlist"/>
        <w:numPr>
          <w:ilvl w:val="0"/>
          <w:numId w:val="1"/>
        </w:numPr>
        <w:tabs>
          <w:tab w:val="left" w:pos="5846"/>
        </w:tabs>
        <w:spacing w:before="120" w:after="120"/>
        <w:contextualSpacing w:val="0"/>
        <w:rPr>
          <w:b/>
          <w:bCs/>
        </w:rPr>
      </w:pPr>
      <w:r>
        <w:rPr>
          <w:b/>
          <w:bCs/>
        </w:rPr>
        <w:t>W zakresie robót budowlanych</w:t>
      </w:r>
    </w:p>
    <w:p w:rsidR="00837795" w:rsidRDefault="00AB247A" w:rsidP="00837795">
      <w:pPr>
        <w:pStyle w:val="Akapitzlist"/>
        <w:tabs>
          <w:tab w:val="left" w:pos="5846"/>
        </w:tabs>
        <w:spacing w:before="120" w:after="120"/>
        <w:contextualSpacing w:val="0"/>
        <w:jc w:val="both"/>
      </w:pPr>
      <w:r>
        <w:t>W początkowym okresie realizacji umowy CRU/18/0000706 dotyczącej przebudowy</w:t>
      </w:r>
      <w:r w:rsidR="00CA20B9">
        <w:t xml:space="preserve"> </w:t>
      </w:r>
      <w:r w:rsidR="00CA20B9">
        <w:br/>
      </w:r>
      <w:r>
        <w:t>i remontu Willi Lentza w systemie „zaprojektuj i wybuduj”</w:t>
      </w:r>
      <w:r w:rsidR="001C2770">
        <w:t xml:space="preserve">. </w:t>
      </w:r>
      <w:r>
        <w:t xml:space="preserve"> Wykonawca</w:t>
      </w:r>
      <w:r w:rsidR="00081E16">
        <w:t xml:space="preserve"> prowadził głównie prace porządkowe, usuwał zbędne wyposażenie oraz przeprowadzał wstępne prace koncepcyjno-projektowe. </w:t>
      </w:r>
      <w:r w:rsidR="001C2770">
        <w:t xml:space="preserve">Były organizowane </w:t>
      </w:r>
      <w:r w:rsidR="00081E16">
        <w:t xml:space="preserve"> cotygodniow</w:t>
      </w:r>
      <w:r w:rsidR="001C2770">
        <w:t>e</w:t>
      </w:r>
      <w:r w:rsidR="00081E16">
        <w:t xml:space="preserve"> Rad</w:t>
      </w:r>
      <w:r w:rsidR="001C2770">
        <w:t>y</w:t>
      </w:r>
      <w:r w:rsidR="00081E16">
        <w:t xml:space="preserve"> Budowy oraz konsult</w:t>
      </w:r>
      <w:r w:rsidR="00252F31">
        <w:t>a</w:t>
      </w:r>
      <w:r w:rsidR="00081E16">
        <w:t>c</w:t>
      </w:r>
      <w:r w:rsidR="001C2770">
        <w:t>je</w:t>
      </w:r>
      <w:r w:rsidR="00081E16">
        <w:t xml:space="preserve"> </w:t>
      </w:r>
      <w:r w:rsidR="0077110A">
        <w:t>prowadzon</w:t>
      </w:r>
      <w:r w:rsidR="001C2770">
        <w:t xml:space="preserve">ych </w:t>
      </w:r>
      <w:r w:rsidR="0077110A">
        <w:t>prac</w:t>
      </w:r>
      <w:r w:rsidR="001C2770">
        <w:t xml:space="preserve"> </w:t>
      </w:r>
      <w:r w:rsidR="0077110A">
        <w:t xml:space="preserve"> demontażow</w:t>
      </w:r>
      <w:r w:rsidR="001C2770">
        <w:t>ych</w:t>
      </w:r>
      <w:r w:rsidR="0077110A">
        <w:t xml:space="preserve"> a także wskazywane przez projektantów koncepcje projektowe pod kątem ich zgodności z Programem Funkcjonalno-Użytkowym. Inspektorzy branży konserwatorskiej nadzorowali prace w tej branży, które można było wykonywać niezależnie od projektowania. </w:t>
      </w:r>
    </w:p>
    <w:p w:rsidR="001C6DF3" w:rsidRDefault="001C2770" w:rsidP="00837795">
      <w:pPr>
        <w:pStyle w:val="Akapitzlist"/>
        <w:tabs>
          <w:tab w:val="left" w:pos="5846"/>
        </w:tabs>
        <w:spacing w:before="120" w:after="120"/>
        <w:contextualSpacing w:val="0"/>
        <w:jc w:val="both"/>
      </w:pPr>
      <w:r>
        <w:t>Po</w:t>
      </w:r>
      <w:r w:rsidR="0077110A">
        <w:t xml:space="preserve"> objęciu funkcji inspektorów nadzoru</w:t>
      </w:r>
      <w:r w:rsidR="00FA3750">
        <w:t>,</w:t>
      </w:r>
      <w:r w:rsidR="0077110A">
        <w:t xml:space="preserve"> zespół doszedł do wniosku, że zasadniczy problem użytkowy i konserwatorski Willi Lentza leży w przyjętej kilka lat wcześniej ekspertyzie pożarowej, gdzie przewidziano zastosowanie instalacji gaszenia za pomocą zamgławiania.</w:t>
      </w:r>
      <w:r w:rsidR="00405109">
        <w:t xml:space="preserve"> Koncepcja ta była powielana we wszystkich wcześniejszych projektach i uzyskiwanych na ich podstawie pozwoleniach na budowę. Rodziło to znaczące problemy zarówno techniczne jak </w:t>
      </w:r>
      <w:r w:rsidR="00CA20B9">
        <w:br/>
      </w:r>
      <w:r w:rsidR="00405109">
        <w:t xml:space="preserve">i konserwatorskie dla obiektu. Wprowadzenie wysokociśnieniowej instalacji zamgławiania wymagałoby przygotowania odpowiedniego zbiornika magazynowego na wodę, przeznaczenia pomieszczenia na maszynownię oraz rozprowadzenia w bogato zdobionym wnętrzu widocznego rurarzu i tryskaczy. O ile poprzednie projekty i pozwolenia na budowę nie zostały nigdy choć w znaczącej części zrealizowane, co pozwalało kolejnym inwestorom </w:t>
      </w:r>
      <w:r w:rsidR="00CA20B9">
        <w:br/>
      </w:r>
      <w:r w:rsidR="00405109">
        <w:t>i użytkownikom „zapomnieć”</w:t>
      </w:r>
      <w:r w:rsidR="00697888">
        <w:t xml:space="preserve"> o tej instalacji, to jednak w warunkach realizacji obecnej umowy problem musiał być rozwiązany. Inspektorzy konsultując powstające fragmenty opracowań projektowych, zarówno nowego projektu budowlanego do zmiany pozwolenia na budowę, jak i bieżących projektów wykonawczych, umożliwiających prowadzenie prac remontowych, wskazywali Wykonawcy i Zamawiającemu na konieczność wykonania nowej ekspertyzy pożarowej z innymi rozwiązaniami zabezpieczającymi obiekt, bądź też podjęcia decyzji </w:t>
      </w:r>
      <w:r w:rsidR="00CA20B9">
        <w:br/>
      </w:r>
      <w:r w:rsidR="00697888">
        <w:t xml:space="preserve">o dostosowaniu budynku do wymagań istniejącej ekspertyzy i przygotowania instalacji </w:t>
      </w:r>
      <w:r w:rsidR="00697888">
        <w:lastRenderedPageBreak/>
        <w:t>zamgławiania. Wykonawca zwrócił się do autora poprzedniej ekspertyzy o rozpatrzenie możliwości odstąpienia od wykonania zamgławiania i zastosowania innych środków ochrony pożarowej</w:t>
      </w:r>
      <w:r w:rsidR="00D5037B">
        <w:t xml:space="preserve"> jednak spotkał się z odmową. Dopiero po dłuższym okresie rozmów </w:t>
      </w:r>
      <w:r w:rsidR="00CA20B9">
        <w:br/>
      </w:r>
      <w:r w:rsidR="00D5037B">
        <w:t>z rzeczoznawcami Wykonawca uzyskał nową ekspertyzę ochrony pożarowej, która wprowadziła do budynku inne środki ochrony technicznej i umożliwiła dokończenie prac projektowych we wszystkich branżach. Na tym etapie największą trudnością okazało się uzgodnienie treści ekspertyzy oraz wynikającej z niej decyzji Komendanta Wojewódzkiego Państwowej Straży Pożarnej z Wojewódzkim Konserwatorem Zabyt</w:t>
      </w:r>
      <w:r w:rsidR="004E2F18">
        <w:t>k</w:t>
      </w:r>
      <w:r w:rsidR="00D5037B">
        <w:t xml:space="preserve">ów. </w:t>
      </w:r>
    </w:p>
    <w:p w:rsidR="00F22D02" w:rsidRDefault="00D5037B" w:rsidP="00837795">
      <w:pPr>
        <w:pStyle w:val="Akapitzlist"/>
        <w:tabs>
          <w:tab w:val="left" w:pos="5846"/>
        </w:tabs>
        <w:spacing w:before="120" w:after="120"/>
        <w:contextualSpacing w:val="0"/>
        <w:jc w:val="both"/>
      </w:pPr>
      <w:r>
        <w:t>Równolegle w branży budowlanej dokonywano bieżących uzgodnień w kwestii naprawy bądź wykonania od nowa ogrodzenia zewnętrznego, przemieszczania mas ziemnych i wyrównania terenu</w:t>
      </w:r>
      <w:r w:rsidR="00210C14">
        <w:t>, zastosowania typu suchego jastrychu o klasie EI60, wyboru materiałów odpowiadających zapisom PFU i wymaganiom projektowym. Inspektor nadzoru budowlanego opiniował wszystkie wnioski materiałowe w tej branży oraz koordynował podobne działania pozostałych inspektorów. Wszystkie roboty ulegające zakryciu były przez Wykonawcę zgłaszane i po sprawdzeniu zgodności projektowej i z PFU odbierane przez inspektora. Pozostałe wnioski Wykonawcy, dotyczące zarówno robót dodatkowych i zamiennych, zmian w stosunku do wymagań PFU, zmian harmonogramu</w:t>
      </w:r>
      <w:r w:rsidR="00FD008C">
        <w:t>,</w:t>
      </w:r>
      <w:r w:rsidR="00210C14">
        <w:t xml:space="preserve"> a także </w:t>
      </w:r>
      <w:r w:rsidR="00FD008C">
        <w:t>odstąpienia od części robót były przez inspektora opiniowane, wraz z przedstawieniem dla Zamawiającego rekomendacji przyjęcia bądź odrzucenia wniosku.</w:t>
      </w:r>
      <w:r w:rsidR="00F22D02">
        <w:t xml:space="preserve"> </w:t>
      </w:r>
    </w:p>
    <w:p w:rsidR="00D86489" w:rsidRDefault="00F22D02" w:rsidP="00837795">
      <w:pPr>
        <w:pStyle w:val="Akapitzlist"/>
        <w:tabs>
          <w:tab w:val="left" w:pos="5846"/>
        </w:tabs>
        <w:spacing w:before="120" w:after="120"/>
        <w:contextualSpacing w:val="0"/>
        <w:jc w:val="both"/>
      </w:pPr>
      <w:r>
        <w:t xml:space="preserve">Willa Lentza w wielu elementach nie odpowiada współczesnym przepisom, w związku z tym oprócz ekspertyzy pożarowej należało wykonać także inne opracowania umożliwiające uzyskanie odstępstw od obowiązujących normatywów wysokościowych pomieszczeń czy balustrad. </w:t>
      </w:r>
      <w:r w:rsidR="00426FF0">
        <w:t xml:space="preserve">Wojewódzki Konserwator Zabytków nie zaakceptował dodania pochwytów metalowych na istniejących balustradach kamiennych, w tej sytuacji projektant wystąpił </w:t>
      </w:r>
      <w:r w:rsidR="00CA20B9">
        <w:br/>
      </w:r>
      <w:r w:rsidR="00426FF0">
        <w:t xml:space="preserve">o odstępstwo korzystając z przepisu umożliwiającego przyjęcie takiego rozwiązania dla balustrad wewnętrznych na antresolach i balkonach. </w:t>
      </w:r>
      <w:r>
        <w:t xml:space="preserve">W końcowym okresie prowadzenia robót budowlanych uzyskano aneks do pozwolenia na budowę nr 3. Sprawą mocno problematyczną okazało się uzyskane odstępstwo od normowej wysokości balustrad zewnętrznych, które narzuciło konieczność zastosowania na tarasach wysokich donic uniemożliwiających dostęp do balustrad. Stwierdzono, że </w:t>
      </w:r>
      <w:r w:rsidR="00426FF0">
        <w:t xml:space="preserve">rozwiązanie to jest z estetycznego punktu widzenia nie do przyjęcia i zdecydowano o konieczności zamknięcia tarasów </w:t>
      </w:r>
      <w:r w:rsidR="00CA20B9">
        <w:br/>
      </w:r>
      <w:r w:rsidR="00426FF0">
        <w:t>z wyłączeniem niezbędnych prac konserwacyjnych.</w:t>
      </w:r>
      <w:r w:rsidR="0060635F">
        <w:t xml:space="preserve"> Dostarczone przez Wykonawcę donice umieszczono na tle ażurowych pól ogrodzenia zewnętrznego.</w:t>
      </w:r>
    </w:p>
    <w:p w:rsidR="009C7741" w:rsidRPr="00B44FAF" w:rsidRDefault="001C2770" w:rsidP="00837795">
      <w:pPr>
        <w:pStyle w:val="Akapitzlist"/>
        <w:numPr>
          <w:ilvl w:val="0"/>
          <w:numId w:val="1"/>
        </w:numPr>
        <w:tabs>
          <w:tab w:val="left" w:pos="5846"/>
        </w:tabs>
        <w:spacing w:before="120" w:after="120"/>
        <w:contextualSpacing w:val="0"/>
        <w:jc w:val="both"/>
        <w:rPr>
          <w:b/>
          <w:bCs/>
        </w:rPr>
      </w:pPr>
      <w:r>
        <w:rPr>
          <w:b/>
          <w:bCs/>
        </w:rPr>
        <w:t xml:space="preserve">Prace konserwatorskie w zakresie </w:t>
      </w:r>
      <w:r w:rsidR="00C40CD3" w:rsidRPr="00B44FAF">
        <w:rPr>
          <w:b/>
          <w:bCs/>
        </w:rPr>
        <w:t xml:space="preserve"> malarstwa i rzeźby polichromowanej</w:t>
      </w:r>
      <w:r w:rsidR="009C7741" w:rsidRPr="00B44FAF">
        <w:rPr>
          <w:b/>
          <w:bCs/>
        </w:rPr>
        <w:t>.</w:t>
      </w:r>
    </w:p>
    <w:p w:rsidR="00C40CD3" w:rsidRPr="00C40CD3" w:rsidRDefault="00C40CD3" w:rsidP="00837795">
      <w:pPr>
        <w:pStyle w:val="Akapitzlist"/>
        <w:spacing w:before="120" w:after="120"/>
        <w:contextualSpacing w:val="0"/>
        <w:jc w:val="both"/>
        <w:rPr>
          <w:rFonts w:cstheme="minorHAnsi"/>
        </w:rPr>
      </w:pPr>
      <w:r w:rsidRPr="00C40CD3">
        <w:rPr>
          <w:rFonts w:cstheme="minorHAnsi"/>
        </w:rPr>
        <w:t>Prace konserwatorskie i restauratorskie rozpoczęły się od początku marca 2018 roku i trwały do połowy grudnia 2019, objęły wszystkie piętra i pomieszczenia oraz elewacje zewnętrzne wraz z zagospodarowaniem terenu. Przed przystąpieniem do prac Generalny Wykonawca i Nadzór konserwatorski zapoznali się z poprzednimi opracowaniami projektowymi, wykonanymi badaniami i odkrywkami sondażowymi, na których podstawie został stworzony nowy projekt architektoniczno-konserwatorski, który ulegał uszczegółowieniu na etapie prac.</w:t>
      </w:r>
    </w:p>
    <w:p w:rsidR="00C40CD3" w:rsidRPr="00C40CD3" w:rsidRDefault="00C40CD3" w:rsidP="00837795">
      <w:pPr>
        <w:pStyle w:val="Akapitzlist"/>
        <w:spacing w:before="120" w:after="120"/>
        <w:contextualSpacing w:val="0"/>
        <w:jc w:val="both"/>
        <w:rPr>
          <w:rFonts w:cstheme="minorHAnsi"/>
        </w:rPr>
      </w:pPr>
      <w:r w:rsidRPr="00C40CD3">
        <w:rPr>
          <w:rFonts w:cstheme="minorHAnsi"/>
        </w:rPr>
        <w:t xml:space="preserve">Prace konserwatorskie rozpoczęły się od wykonania dokumentacji fotograficznej i stanu zachowania poszczególnych elementów a także identyfikacji elementów historycznych i wtórnych /powojennych, na nowo wykonano duże odkrywki pasowe w celu określenia </w:t>
      </w:r>
      <w:r w:rsidRPr="00C40CD3">
        <w:rPr>
          <w:rFonts w:cstheme="minorHAnsi"/>
        </w:rPr>
        <w:lastRenderedPageBreak/>
        <w:t>zasięgu występowania oryginalnych malatur oraz ich kolorystyki. W ten sposób udało się określić ogólny wygląd oraz dekorację każdego pomieszczenia.</w:t>
      </w:r>
    </w:p>
    <w:p w:rsidR="00C40CD3" w:rsidRPr="00C40CD3" w:rsidRDefault="00C40CD3" w:rsidP="00837795">
      <w:pPr>
        <w:pStyle w:val="Akapitzlist"/>
        <w:spacing w:before="120" w:after="120"/>
        <w:contextualSpacing w:val="0"/>
        <w:jc w:val="both"/>
        <w:rPr>
          <w:rFonts w:cstheme="minorHAnsi"/>
        </w:rPr>
      </w:pPr>
      <w:r w:rsidRPr="00C40CD3">
        <w:rPr>
          <w:rFonts w:cstheme="minorHAnsi"/>
        </w:rPr>
        <w:t>Zdemontowano ruchome elementy wyposażenia pomieszczeń w tym wszystkie drewniane boazerie, stolarkę drzwiową, meble, drewnianą klatkę schodową (stopnie i tralki) obudowę kaloryferów, piece kaflowe, rolety, żyrandole i kinkiety, kratki ozdobne itp. Stolarkę okienną poddano konserwacji in situ.</w:t>
      </w:r>
    </w:p>
    <w:p w:rsidR="00C40CD3" w:rsidRPr="00C40CD3" w:rsidRDefault="00C40CD3" w:rsidP="00837795">
      <w:pPr>
        <w:pStyle w:val="Akapitzlist"/>
        <w:spacing w:before="120" w:after="120"/>
        <w:contextualSpacing w:val="0"/>
        <w:jc w:val="both"/>
        <w:rPr>
          <w:rFonts w:cstheme="minorHAnsi"/>
        </w:rPr>
      </w:pPr>
      <w:r w:rsidRPr="00C40CD3">
        <w:rPr>
          <w:rFonts w:cstheme="minorHAnsi"/>
        </w:rPr>
        <w:t>Drewniane wyposażenie było wykonywane przez dwa różne zakłady stolarskie dlatego ich konserwacja może się nieco różnić. Drewniane elementy boazerii zostały oczyszczone mechanicznie z wtórnych lakierów i powłok (wata metalowa i papier ścierny/ drobnoziarnisty, nie było konieczności użycia silnych środków chemicznych), odjęto elementy wtórne nieestetyczne, silnie zniszczone zdemontowano. Po oczyszczeniu drewna, uwidoczniły się słoje, które dodatkowo podkreślono lakierobejcą matową. Przed położeniem lakieru barwnego zabezpieczono strukturę, substancją trudno zapalną Holtzprof. W sali teatralnej oraz w wykuszu na parterze wykonano nowe boazerie i okładziny otworu okiennego, powtarzając oryginalne podziały pól i dekoracje płycin. Na profilowaniach drewna przywrócono złote lamówki. Podczas prac konserwatorskich ustalano ewentualny przebieg kabli, miejsce gniazd i włączników oraz usytuowanie kratek wentylacyjnych i głośników. Prace były tak prowadzone żeby wszystkie nowo zamontowane urządzenia i  instalacje nie naruszały substancji zabytkowej. Niestety prawo budowlane oraz względy bezpieczeństwa, wymusiły w niektórych miejscach montaż czujek, lamp itp. W boazerii zainstalowano gniazda elektryczne w obudowie drewnianej która licuje się z oryginałem. Na całym obiekcie zdemontowano bezpowrotnie drewniany parkiet wraz z listwami przypodłogowymi. Stan klepek w wielu miejscach był bardzo zły, w dużej części przekładany, od spodu izolowany powłoką bitumiczną (</w:t>
      </w:r>
      <w:r w:rsidR="009B0A28">
        <w:rPr>
          <w:rFonts w:cstheme="minorHAnsi"/>
        </w:rPr>
        <w:t>naprawy</w:t>
      </w:r>
      <w:r w:rsidRPr="00C40CD3">
        <w:rPr>
          <w:rFonts w:cstheme="minorHAnsi"/>
        </w:rPr>
        <w:t xml:space="preserve"> powojenne). Ułożono nowy parkiet dębowy. Wymieniono również kilka stopni schodowych w klatce głównej, jednak znaczna część powierzchni drewna była w bardzo dobrym stanie i wymagała jedynie wzmocnienia strukturalnego, pozostałe elementy tj. tralki, balustrady są oryginalne.</w:t>
      </w:r>
    </w:p>
    <w:p w:rsidR="00C40CD3" w:rsidRPr="00C40CD3" w:rsidRDefault="00C40CD3" w:rsidP="00837795">
      <w:pPr>
        <w:pStyle w:val="Akapitzlist"/>
        <w:spacing w:before="120" w:after="120"/>
        <w:contextualSpacing w:val="0"/>
        <w:jc w:val="both"/>
        <w:rPr>
          <w:rFonts w:cstheme="minorHAnsi"/>
        </w:rPr>
      </w:pPr>
      <w:r w:rsidRPr="00C40CD3">
        <w:rPr>
          <w:rFonts w:cstheme="minorHAnsi"/>
        </w:rPr>
        <w:t>Drewniane sufity czyszczono tą sama metodą mechanicznie, drewno było w dobrym stanie zachowania, uzupełniono oryginalne malatury, zabezpieczono środkiem trudno</w:t>
      </w:r>
      <w:r w:rsidR="002A1A82">
        <w:rPr>
          <w:rFonts w:cstheme="minorHAnsi"/>
        </w:rPr>
        <w:t>palnym i pomalowano lakierobejcą</w:t>
      </w:r>
      <w:r w:rsidRPr="00C40CD3">
        <w:rPr>
          <w:rFonts w:cstheme="minorHAnsi"/>
        </w:rPr>
        <w:t xml:space="preserve"> w kolorze starego dębu.</w:t>
      </w:r>
    </w:p>
    <w:p w:rsidR="00C40CD3" w:rsidRPr="00C40CD3" w:rsidRDefault="00C40CD3" w:rsidP="00837795">
      <w:pPr>
        <w:pStyle w:val="Akapitzlist"/>
        <w:spacing w:before="120" w:after="120"/>
        <w:contextualSpacing w:val="0"/>
        <w:jc w:val="both"/>
        <w:rPr>
          <w:rFonts w:cstheme="minorHAnsi"/>
        </w:rPr>
      </w:pPr>
      <w:r w:rsidRPr="00C40CD3">
        <w:rPr>
          <w:rFonts w:cstheme="minorHAnsi"/>
        </w:rPr>
        <w:t>Stolarka drzwiowa została naprawiona, duża część okuć jest nowa, wymieniono większość klamek na stylizowane, mosiężne. Drzwi na parterze, dwuskrzydłowe między pomieszczeniem z wykuszem i hollem wykonano nowe, zgodnie z zachowanymi fotografiami. Naprawiono szyny dwuskrzydłowych drzwi i wymieniono kółka przesuwne.</w:t>
      </w:r>
    </w:p>
    <w:p w:rsidR="00C40CD3" w:rsidRPr="00C40CD3" w:rsidRDefault="00C40CD3" w:rsidP="00837795">
      <w:pPr>
        <w:pStyle w:val="Akapitzlist"/>
        <w:spacing w:before="120" w:after="120"/>
        <w:contextualSpacing w:val="0"/>
        <w:jc w:val="both"/>
        <w:rPr>
          <w:rFonts w:cstheme="minorHAnsi"/>
        </w:rPr>
      </w:pPr>
      <w:r w:rsidRPr="00C40CD3">
        <w:rPr>
          <w:rFonts w:cstheme="minorHAnsi"/>
        </w:rPr>
        <w:t xml:space="preserve">Stolarka okienna była jednym z najtrudniejszych elementów konserwacji, poddawana wielokrotnie renowacjom w przeszłości. Szklenia i poszczególne elementy były wymienione nieprawidłowo i wadliwie, skrzynki okienne były nieszczelne, wypaczone, ramiaki posiadały szerokie szczeliny. Okuć w wielu miejscach brakowało, dlatego znaczna część kątowników, klamek, zawiasów jest nowa, stylizowana. Po oczyszczeniu drewna z wtórnych powłok malarskich, odsłonięto naturalne drewno, które niestety nie nadawało się do ekspozycji. Wybrano trzy odcienie brązu jako próbki kolorystyczne i wybrano jeden z nich, powierzchnie drewna pokryto dwukrotnie farba alkidową, kryjącą. Przywrócono żaluzje drewniane, na podstawie zachowanych fragmentów. Pancerze historyczne zachowały się dwa, pozostałe </w:t>
      </w:r>
      <w:r w:rsidRPr="00C40CD3">
        <w:rPr>
          <w:rFonts w:cstheme="minorHAnsi"/>
        </w:rPr>
        <w:lastRenderedPageBreak/>
        <w:t xml:space="preserve">zostały odtworzone. Drewniane profilowane listewki były naklejane na bawełniane płótno, wymieniono częściowo koła zębate poruszające wał nawojowy, a także wymieniono na nowe taśmy parciane uruchomiające żaluzje. Zrezygnowano z 3 sztuk żaluzji w </w:t>
      </w:r>
      <w:r w:rsidR="002A1A82">
        <w:rPr>
          <w:rFonts w:cstheme="minorHAnsi"/>
        </w:rPr>
        <w:t>s</w:t>
      </w:r>
      <w:r w:rsidRPr="00C40CD3">
        <w:rPr>
          <w:rFonts w:cstheme="minorHAnsi"/>
        </w:rPr>
        <w:t>ali teatralnej, ponieważ były one niemożliwe do zamontowania. Szczeliny i prowadnice okienne po których zsuwały się żaluzje zostały po wojnie zdemontowane i zakitowane zaprawą, a od strony wewnętrznej nie było możliwości modernizacji konstrukcji pod montaż pancerzy, wszelkie próby wiązały się ze zniszczeniem elewacji i bogatej okładziny drewnianej od strony wewnętrznej. Zdecydowano o powieszeniu zasłon w kolorze ciemnego brązu, które spełniają funkcję zaciemniającą pomieszczenie.</w:t>
      </w:r>
    </w:p>
    <w:p w:rsidR="00C40CD3" w:rsidRPr="00C40CD3" w:rsidRDefault="00C40CD3" w:rsidP="00837795">
      <w:pPr>
        <w:pStyle w:val="Akapitzlist"/>
        <w:spacing w:before="120" w:after="120"/>
        <w:contextualSpacing w:val="0"/>
        <w:jc w:val="both"/>
        <w:rPr>
          <w:rFonts w:cstheme="minorHAnsi"/>
        </w:rPr>
      </w:pPr>
      <w:r w:rsidRPr="00C40CD3">
        <w:rPr>
          <w:rFonts w:cstheme="minorHAnsi"/>
        </w:rPr>
        <w:t xml:space="preserve">Elementy ozdobne wykonane ze stiuku tj. kolumny, ściany, płyciny, gzymsy itp., oczyszczono rozpuszczalnikami z pożółkłych powłok zabezpieczających, podklejono iniekcyjnie tynki, uzupełniono ubytki oryginalną techniką na bazie mączki marmurowej barwionej w masie, poklejono pęknięcia i całość scalono kolorystycznie. Powierzchnie pokryto warstwą izolacji zabezpieczającej, kładzionej na gorąco i polerowanej. </w:t>
      </w:r>
    </w:p>
    <w:p w:rsidR="00C40CD3" w:rsidRPr="00C40CD3" w:rsidRDefault="00C40CD3" w:rsidP="00837795">
      <w:pPr>
        <w:pStyle w:val="Akapitzlist"/>
        <w:spacing w:before="120" w:after="120"/>
        <w:contextualSpacing w:val="0"/>
        <w:jc w:val="both"/>
        <w:rPr>
          <w:rFonts w:cstheme="minorHAnsi"/>
        </w:rPr>
      </w:pPr>
      <w:r w:rsidRPr="00C40CD3">
        <w:rPr>
          <w:rFonts w:cstheme="minorHAnsi"/>
        </w:rPr>
        <w:t xml:space="preserve">Dwie kopułki na parterze przy klatce schodowej zostały odtworzone na podstawie zachowanych oryginalnych fragmentów malatur. Usunięto przemalowania, powierzchnię tła pokryto jasnym błękitem, promienie malowano złotą brązą. </w:t>
      </w:r>
    </w:p>
    <w:p w:rsidR="00C40CD3" w:rsidRPr="00C40CD3" w:rsidRDefault="00C40CD3" w:rsidP="00837795">
      <w:pPr>
        <w:pStyle w:val="Akapitzlist"/>
        <w:spacing w:before="120" w:after="120"/>
        <w:contextualSpacing w:val="0"/>
        <w:jc w:val="both"/>
        <w:rPr>
          <w:rFonts w:cstheme="minorHAnsi"/>
        </w:rPr>
      </w:pPr>
      <w:r w:rsidRPr="00C40CD3">
        <w:rPr>
          <w:rFonts w:cstheme="minorHAnsi"/>
        </w:rPr>
        <w:t>Na parterze w dwóch pomieszczeniach ściany zdobi tkanina obiciowa. Fragment jednej z nich został znaleziony w pomieszczeniu narożnym (za szafą), na jej podstawie została zrekonstruowana reszta materiału. Sukno oryginalne posiada około 3</w:t>
      </w:r>
      <w:r w:rsidR="002A1A82">
        <w:rPr>
          <w:rFonts w:cstheme="minorHAnsi"/>
        </w:rPr>
        <w:t xml:space="preserve"> </w:t>
      </w:r>
      <w:r w:rsidRPr="00C40CD3">
        <w:rPr>
          <w:rFonts w:cstheme="minorHAnsi"/>
        </w:rPr>
        <w:t xml:space="preserve">m2, nowe wykonane na jej wzór nabito na deski pilśniowe i przytwierdzono do ściany. </w:t>
      </w:r>
    </w:p>
    <w:p w:rsidR="00C40CD3" w:rsidRPr="00C40CD3" w:rsidRDefault="00C40CD3" w:rsidP="00837795">
      <w:pPr>
        <w:pStyle w:val="Akapitzlist"/>
        <w:spacing w:before="120" w:after="120"/>
        <w:contextualSpacing w:val="0"/>
        <w:jc w:val="both"/>
        <w:rPr>
          <w:rFonts w:cstheme="minorHAnsi"/>
        </w:rPr>
      </w:pPr>
      <w:r w:rsidRPr="00C40CD3">
        <w:rPr>
          <w:rFonts w:cstheme="minorHAnsi"/>
        </w:rPr>
        <w:t>Pomieszczenia posiadające ozdobną i polichromowaną sztukaterię odtworzono wed</w:t>
      </w:r>
      <w:r w:rsidR="002A1A82">
        <w:rPr>
          <w:rFonts w:cstheme="minorHAnsi"/>
        </w:rPr>
        <w:t>ług zachowanej kolorystyki. Nie</w:t>
      </w:r>
      <w:r w:rsidRPr="00C40CD3">
        <w:rPr>
          <w:rFonts w:cstheme="minorHAnsi"/>
        </w:rPr>
        <w:t xml:space="preserve">mniej jednak nie było możliwe zidentyfikowanie wszystkich warstw, dlatego do oryginalnych odcieni dobierano kolory współgrające i sugerowano się innymi pomieszczeniami tego typu i analogicznie przenoszono. </w:t>
      </w:r>
    </w:p>
    <w:p w:rsidR="00C40CD3" w:rsidRPr="00C40CD3" w:rsidRDefault="00C40CD3" w:rsidP="00837795">
      <w:pPr>
        <w:pStyle w:val="Akapitzlist"/>
        <w:spacing w:before="120" w:after="120"/>
        <w:contextualSpacing w:val="0"/>
        <w:jc w:val="both"/>
        <w:rPr>
          <w:rFonts w:cstheme="minorHAnsi"/>
        </w:rPr>
      </w:pPr>
      <w:r w:rsidRPr="00C40CD3">
        <w:rPr>
          <w:rFonts w:cstheme="minorHAnsi"/>
        </w:rPr>
        <w:t>W pomieszczeniu pierwszego piętra od strony południowej, odnaleziono fragment bordowych patronów na ugrowo-różowym tle, polichromia w technice klejowej  na tynku wapiennym, oryginał znajduje się w dwóch narożnikach i wzdłuż okien. Jest on nieco ciemniejszy niż pozostałe zrekonstruowane partie. Wykonano szablony i nakładano na powierzchnię ściany farba akrylową, regularnie powtarzając jej rytm, całość zabezpieczono werniksem. Oryginalne fragmenty zabezpieczono werniksem retuszerskim damarowym.</w:t>
      </w:r>
    </w:p>
    <w:p w:rsidR="00C40CD3" w:rsidRPr="00C40CD3" w:rsidRDefault="00C40CD3" w:rsidP="00837795">
      <w:pPr>
        <w:pStyle w:val="Akapitzlist"/>
        <w:spacing w:before="120" w:after="120"/>
        <w:contextualSpacing w:val="0"/>
        <w:jc w:val="both"/>
        <w:rPr>
          <w:rFonts w:cstheme="minorHAnsi"/>
        </w:rPr>
      </w:pPr>
      <w:r w:rsidRPr="00C40CD3">
        <w:rPr>
          <w:rFonts w:cstheme="minorHAnsi"/>
        </w:rPr>
        <w:t>Sala Mauretańska jest jedną z najokazalszych sal w budynku. Sufit nad salą był zarwany co nieznacznie uszkodziło ozdobne kasetony. Konstrukcje naprawiono i wzmocniono, mocując ją do zdrowych belek drewnianych. Elementy sufitu oczyszczono i uzupełniono. Ściany posiadały dwie historyczne warstwy chronologiczne, odsłonięto najstarszą za pomocą skalpeli. Niestety dwie zewnętrzne ściana zachodnia i północna były bardziej narażone na czynniki zewnętrzne, dlatego ich stan był bardzo zły. Podjęto decyzję o zabezpieczaniu oryginalnych partii malatur werniksem retuszerskim i wykonania na nich drukowanej tapety o takim samym wzorze i kolorystyce jak oryginał. W przyszłości tapetę będzie można bez trudu usunąć, a ewentualne warstwy historyczne poddać konserwacji.</w:t>
      </w:r>
    </w:p>
    <w:p w:rsidR="00C40CD3" w:rsidRPr="00C40CD3" w:rsidRDefault="00C40CD3" w:rsidP="00837795">
      <w:pPr>
        <w:pStyle w:val="Akapitzlist"/>
        <w:spacing w:before="120" w:after="120"/>
        <w:contextualSpacing w:val="0"/>
        <w:jc w:val="both"/>
        <w:rPr>
          <w:rFonts w:cstheme="minorHAnsi"/>
        </w:rPr>
      </w:pPr>
      <w:r w:rsidRPr="00C40CD3">
        <w:rPr>
          <w:rFonts w:cstheme="minorHAnsi"/>
        </w:rPr>
        <w:t xml:space="preserve">Oprawy oświetleniowe są w całości nowe, z wyłączeniem kandelabrów i żyrandola w </w:t>
      </w:r>
      <w:r w:rsidR="007C56EA">
        <w:rPr>
          <w:rFonts w:cstheme="minorHAnsi"/>
        </w:rPr>
        <w:t>s</w:t>
      </w:r>
      <w:r w:rsidRPr="00C40CD3">
        <w:rPr>
          <w:rFonts w:cstheme="minorHAnsi"/>
        </w:rPr>
        <w:t>ali narożnej pierwszego piętra. Pozostałe zostały dobrane przez projektanta.</w:t>
      </w:r>
    </w:p>
    <w:p w:rsidR="00C40CD3" w:rsidRPr="00C40CD3" w:rsidRDefault="00C40CD3" w:rsidP="00837795">
      <w:pPr>
        <w:pStyle w:val="Akapitzlist"/>
        <w:spacing w:before="120" w:after="120"/>
        <w:contextualSpacing w:val="0"/>
        <w:jc w:val="both"/>
        <w:rPr>
          <w:rFonts w:cstheme="minorHAnsi"/>
        </w:rPr>
      </w:pPr>
      <w:r w:rsidRPr="00C40CD3">
        <w:rPr>
          <w:rFonts w:cstheme="minorHAnsi"/>
        </w:rPr>
        <w:lastRenderedPageBreak/>
        <w:t xml:space="preserve">Piece kaflowe zachowały się w bardzo dobrym stanie, na czas remontu zostały zdemontowane. Są oczyszczone, ich konstrukcja jest wzmocniona, drobne ubytki uzupełniono gipsem ceramicznym, pomalowano i pokryto błyszczącym lakierem. </w:t>
      </w:r>
    </w:p>
    <w:p w:rsidR="00C40CD3" w:rsidRPr="00C40CD3" w:rsidRDefault="00C40CD3" w:rsidP="00837795">
      <w:pPr>
        <w:pStyle w:val="Akapitzlist"/>
        <w:spacing w:before="120" w:after="120"/>
        <w:contextualSpacing w:val="0"/>
        <w:jc w:val="both"/>
        <w:rPr>
          <w:rFonts w:cstheme="minorHAnsi"/>
        </w:rPr>
      </w:pPr>
      <w:r w:rsidRPr="00C40CD3">
        <w:rPr>
          <w:rFonts w:cstheme="minorHAnsi"/>
        </w:rPr>
        <w:t>Historyczne grzejniki zdemontowano, poddano konserwacji i przywrócono na obiekt jako ekspozycja, nie nadają się do dalszej eksploatacji.</w:t>
      </w:r>
    </w:p>
    <w:p w:rsidR="00C40CD3" w:rsidRPr="00C40CD3" w:rsidRDefault="00C40CD3" w:rsidP="00837795">
      <w:pPr>
        <w:pStyle w:val="Akapitzlist"/>
        <w:spacing w:before="120" w:after="120"/>
        <w:contextualSpacing w:val="0"/>
        <w:jc w:val="both"/>
        <w:rPr>
          <w:rFonts w:cstheme="minorHAnsi"/>
        </w:rPr>
      </w:pPr>
      <w:r w:rsidRPr="00C40CD3">
        <w:rPr>
          <w:rFonts w:cstheme="minorHAnsi"/>
        </w:rPr>
        <w:t>Elewacje oczyszczono wodą pod ciśnieniem z</w:t>
      </w:r>
      <w:r w:rsidR="00837795">
        <w:rPr>
          <w:rFonts w:cstheme="minorHAnsi"/>
        </w:rPr>
        <w:t xml:space="preserve"> dodatkiem kwasu fluorowodoroweg</w:t>
      </w:r>
      <w:r w:rsidRPr="00C40CD3">
        <w:rPr>
          <w:rFonts w:cstheme="minorHAnsi"/>
        </w:rPr>
        <w:t>o, fragmenty najbardziej zanieczyszczone o zwartej czarnej skorupie delikatnie wypiaskowano. Efekt czyszczenia cegły był bardzo zadowalający, powierzchnia posiadała drobne ubytki które uzupełniono zaprawą renowacyjną barwiona w masie. Najbardziej zniszczony był cokół budynku wykonany z lastrico. Uzupełnienia wykonano według podanej techniki przez nadzór. Ubytki piaskowca uzupełniono gotowymi zaprawami, a większe uszkodzenia wyflekowano.</w:t>
      </w:r>
    </w:p>
    <w:p w:rsidR="00C40CD3" w:rsidRPr="00C40CD3" w:rsidRDefault="00C40CD3" w:rsidP="00837795">
      <w:pPr>
        <w:pStyle w:val="Akapitzlist"/>
        <w:spacing w:before="120" w:after="120"/>
        <w:contextualSpacing w:val="0"/>
        <w:jc w:val="both"/>
        <w:rPr>
          <w:rFonts w:cstheme="minorHAnsi"/>
        </w:rPr>
      </w:pPr>
      <w:r w:rsidRPr="00C40CD3">
        <w:rPr>
          <w:rFonts w:cstheme="minorHAnsi"/>
        </w:rPr>
        <w:t xml:space="preserve">Zdemontowano w całości blacharkę i wymieniono na blachę tytancynk, układana na rąbek stojący, spadki zachowane we właściwym kierunku. </w:t>
      </w:r>
    </w:p>
    <w:p w:rsidR="00C40CD3" w:rsidRPr="00C40CD3" w:rsidRDefault="00C40CD3" w:rsidP="00837795">
      <w:pPr>
        <w:pStyle w:val="Akapitzlist"/>
        <w:spacing w:before="120" w:after="120"/>
        <w:contextualSpacing w:val="0"/>
        <w:jc w:val="both"/>
        <w:rPr>
          <w:rFonts w:cstheme="minorHAnsi"/>
        </w:rPr>
      </w:pPr>
      <w:r w:rsidRPr="00C40CD3">
        <w:rPr>
          <w:rFonts w:cstheme="minorHAnsi"/>
        </w:rPr>
        <w:t xml:space="preserve">Wyjścia na balkony i tarasy posiadały od strony zewnętrznej progi z piaskowca, jednak ich stan zachowania był katastrofalny dlatego podjęto decyzję o ich wymianie na progi z granitu. </w:t>
      </w:r>
    </w:p>
    <w:p w:rsidR="00C40CD3" w:rsidRPr="00C40CD3" w:rsidRDefault="00C40CD3" w:rsidP="00837795">
      <w:pPr>
        <w:pStyle w:val="Akapitzlist"/>
        <w:spacing w:before="120" w:after="120"/>
        <w:contextualSpacing w:val="0"/>
        <w:jc w:val="both"/>
        <w:rPr>
          <w:rFonts w:cstheme="minorHAnsi"/>
        </w:rPr>
      </w:pPr>
      <w:r w:rsidRPr="00C40CD3">
        <w:rPr>
          <w:rFonts w:cstheme="minorHAnsi"/>
        </w:rPr>
        <w:t xml:space="preserve">Balustrady balkonów i tarasów nie posiadają wymaganej wysokości, konserwator wojewódzki nie wyraził zgody na trwałe wmontowanie konstrukcji zabezpieczającej w oryginalną strukturę piaskowca. W związku z powyższym podjęto decyzje o wyłączeniu balkonów </w:t>
      </w:r>
      <w:r w:rsidR="00837795">
        <w:rPr>
          <w:rFonts w:cstheme="minorHAnsi"/>
        </w:rPr>
        <w:br/>
      </w:r>
      <w:r w:rsidRPr="00C40CD3">
        <w:rPr>
          <w:rFonts w:cstheme="minorHAnsi"/>
        </w:rPr>
        <w:t>i tarasów z użytkowania.</w:t>
      </w:r>
    </w:p>
    <w:p w:rsidR="00C40CD3" w:rsidRDefault="00C40CD3" w:rsidP="002A1A82">
      <w:pPr>
        <w:pStyle w:val="Akapitzlist"/>
        <w:spacing w:after="0"/>
        <w:jc w:val="both"/>
        <w:rPr>
          <w:rFonts w:ascii="Times New Roman" w:hAnsi="Times New Roman"/>
          <w:sz w:val="24"/>
          <w:szCs w:val="24"/>
        </w:rPr>
      </w:pPr>
    </w:p>
    <w:p w:rsidR="00C40CD3" w:rsidRPr="00B44FAF" w:rsidRDefault="00657572" w:rsidP="002A1A82">
      <w:pPr>
        <w:pStyle w:val="Akapitzlist"/>
        <w:numPr>
          <w:ilvl w:val="0"/>
          <w:numId w:val="1"/>
        </w:numPr>
        <w:spacing w:after="0"/>
        <w:jc w:val="both"/>
        <w:rPr>
          <w:b/>
          <w:bCs/>
        </w:rPr>
      </w:pPr>
      <w:r>
        <w:rPr>
          <w:b/>
          <w:bCs/>
        </w:rPr>
        <w:t xml:space="preserve">Prace </w:t>
      </w:r>
      <w:r w:rsidR="00C40CD3" w:rsidRPr="00B44FAF">
        <w:rPr>
          <w:b/>
          <w:bCs/>
        </w:rPr>
        <w:t xml:space="preserve"> konserwator</w:t>
      </w:r>
      <w:r>
        <w:rPr>
          <w:b/>
          <w:bCs/>
        </w:rPr>
        <w:t xml:space="preserve">skie w zakresie </w:t>
      </w:r>
      <w:r w:rsidR="00C40CD3" w:rsidRPr="00B44FAF">
        <w:rPr>
          <w:b/>
          <w:bCs/>
        </w:rPr>
        <w:t xml:space="preserve"> rzeźby i detalu architektonicznego</w:t>
      </w:r>
      <w:r w:rsidR="00B44FAF">
        <w:rPr>
          <w:b/>
          <w:bCs/>
        </w:rPr>
        <w:t>.</w:t>
      </w:r>
    </w:p>
    <w:p w:rsidR="00E11C32" w:rsidRPr="00E11C32" w:rsidRDefault="00E11C32" w:rsidP="002A1A82">
      <w:pPr>
        <w:pStyle w:val="Akapitzlist"/>
        <w:spacing w:after="120"/>
        <w:rPr>
          <w:b/>
          <w:u w:val="single"/>
        </w:rPr>
      </w:pPr>
      <w:r w:rsidRPr="00E11C32">
        <w:rPr>
          <w:b/>
          <w:u w:val="single"/>
        </w:rPr>
        <w:t>Piwnica</w:t>
      </w:r>
    </w:p>
    <w:p w:rsidR="00E11C32" w:rsidRDefault="00E11C32" w:rsidP="002A1A82">
      <w:pPr>
        <w:pStyle w:val="Akapitzlist"/>
        <w:spacing w:after="120"/>
      </w:pPr>
      <w:r>
        <w:t>a) Oczyszczenie powierzchni polichromii z przemalowań.</w:t>
      </w:r>
    </w:p>
    <w:p w:rsidR="00E11C32" w:rsidRDefault="00E11C32" w:rsidP="002A1A82">
      <w:pPr>
        <w:pStyle w:val="Akapitzlist"/>
        <w:spacing w:after="120"/>
      </w:pPr>
      <w:r>
        <w:t>b) Podklejanie odspojonych tynków.</w:t>
      </w:r>
    </w:p>
    <w:p w:rsidR="00E11C32" w:rsidRDefault="00E11C32" w:rsidP="002A1A82">
      <w:pPr>
        <w:pStyle w:val="Akapitzlist"/>
        <w:spacing w:after="120"/>
      </w:pPr>
      <w:r>
        <w:t>c) Odsalanie w miejscach występowania wykwitów.</w:t>
      </w:r>
    </w:p>
    <w:p w:rsidR="00E11C32" w:rsidRDefault="00E11C32" w:rsidP="002A1A82">
      <w:pPr>
        <w:pStyle w:val="Akapitzlist"/>
        <w:spacing w:after="120"/>
      </w:pPr>
      <w:r>
        <w:t>d) Rekonstrukcja polichromii.</w:t>
      </w:r>
    </w:p>
    <w:p w:rsidR="00E11C32" w:rsidRPr="00E11C32" w:rsidRDefault="00252F31" w:rsidP="002A1A82">
      <w:pPr>
        <w:pStyle w:val="Akapitzlist"/>
        <w:spacing w:after="120"/>
        <w:rPr>
          <w:b/>
          <w:u w:val="single"/>
        </w:rPr>
      </w:pPr>
      <w:r>
        <w:rPr>
          <w:b/>
          <w:u w:val="single"/>
        </w:rPr>
        <w:t>P</w:t>
      </w:r>
      <w:r w:rsidR="00E11C32" w:rsidRPr="00E11C32">
        <w:rPr>
          <w:b/>
          <w:u w:val="single"/>
        </w:rPr>
        <w:t xml:space="preserve">arter </w:t>
      </w:r>
    </w:p>
    <w:p w:rsidR="00E11C32" w:rsidRDefault="00E11C32" w:rsidP="002A1A82">
      <w:pPr>
        <w:pStyle w:val="Akapitzlist"/>
        <w:spacing w:after="120"/>
      </w:pPr>
      <w:r>
        <w:t>a)  Oczyszczanie powierzchni stiuków.</w:t>
      </w:r>
    </w:p>
    <w:p w:rsidR="00E11C32" w:rsidRDefault="00E11C32" w:rsidP="002A1A82">
      <w:pPr>
        <w:pStyle w:val="Akapitzlist"/>
        <w:spacing w:after="120"/>
      </w:pPr>
      <w:r>
        <w:t>b) Uzupełnianie ubytków, podklejanie odspajających się warstw stiuku.</w:t>
      </w:r>
    </w:p>
    <w:p w:rsidR="00E11C32" w:rsidRDefault="00E11C32" w:rsidP="002A1A82">
      <w:pPr>
        <w:pStyle w:val="Akapitzlist"/>
        <w:spacing w:after="120"/>
      </w:pPr>
      <w:r>
        <w:tab/>
        <w:t xml:space="preserve">c)  Oczyszczanie powierzchni stolarki z wtórnych przemalowań na obiekcie oraz </w:t>
      </w:r>
    </w:p>
    <w:p w:rsidR="00E11C32" w:rsidRDefault="00E11C32" w:rsidP="002A1A82">
      <w:pPr>
        <w:pStyle w:val="Akapitzlist"/>
        <w:spacing w:after="120"/>
      </w:pPr>
      <w:r>
        <w:tab/>
        <w:t xml:space="preserve">    w warunkach warsztatowych.</w:t>
      </w:r>
    </w:p>
    <w:p w:rsidR="00E11C32" w:rsidRDefault="00E11C32" w:rsidP="002A1A82">
      <w:pPr>
        <w:pStyle w:val="Akapitzlist"/>
        <w:spacing w:after="120"/>
      </w:pPr>
      <w:r>
        <w:tab/>
        <w:t>d) Rekonstrukcja sztukaterii oraz dekoracji malarskiej sali 1.07.</w:t>
      </w:r>
    </w:p>
    <w:p w:rsidR="00E11C32" w:rsidRDefault="00E11C32" w:rsidP="002A1A82">
      <w:pPr>
        <w:pStyle w:val="Akapitzlist"/>
        <w:spacing w:after="120"/>
      </w:pPr>
      <w:r>
        <w:t>e) Montaż odrestaurowanych rolet.</w:t>
      </w:r>
    </w:p>
    <w:p w:rsidR="00E11C32" w:rsidRDefault="00E11C32" w:rsidP="002A1A82">
      <w:pPr>
        <w:pStyle w:val="Akapitzlist"/>
        <w:spacing w:after="120"/>
      </w:pPr>
      <w:r>
        <w:t>f) Złocenie sufitów sali 1.08.</w:t>
      </w:r>
    </w:p>
    <w:p w:rsidR="00E11C32" w:rsidRPr="00B93709" w:rsidRDefault="00E11C32" w:rsidP="002A1A82">
      <w:pPr>
        <w:pStyle w:val="Akapitzlist"/>
        <w:spacing w:after="120"/>
      </w:pPr>
      <w:r w:rsidRPr="00E11C32">
        <w:rPr>
          <w:b/>
          <w:u w:val="single"/>
        </w:rPr>
        <w:t xml:space="preserve"> Piętro</w:t>
      </w:r>
    </w:p>
    <w:p w:rsidR="00E11C32" w:rsidRDefault="00E11C32" w:rsidP="002A1A82">
      <w:pPr>
        <w:pStyle w:val="Akapitzlist"/>
        <w:spacing w:after="120"/>
      </w:pPr>
      <w:r>
        <w:tab/>
        <w:t>a) Sala Mauretańska</w:t>
      </w:r>
    </w:p>
    <w:p w:rsidR="00E11C32" w:rsidRDefault="00E11C32" w:rsidP="002A1A82">
      <w:pPr>
        <w:pStyle w:val="Akapitzlist"/>
        <w:spacing w:after="120"/>
      </w:pPr>
      <w:r>
        <w:tab/>
      </w:r>
      <w:r>
        <w:tab/>
        <w:t xml:space="preserve">- Oczyszczanie powierzchni detalu. </w:t>
      </w:r>
    </w:p>
    <w:p w:rsidR="00E11C32" w:rsidRDefault="00E11C32" w:rsidP="002A1A82">
      <w:pPr>
        <w:pStyle w:val="Akapitzlist"/>
        <w:spacing w:after="120"/>
      </w:pPr>
      <w:r>
        <w:tab/>
      </w:r>
      <w:r>
        <w:tab/>
        <w:t>-  Rekonstrukcja brakujących elementów detali wystroju.</w:t>
      </w:r>
    </w:p>
    <w:p w:rsidR="00E11C32" w:rsidRDefault="00E11C32" w:rsidP="002A1A82">
      <w:pPr>
        <w:pStyle w:val="Akapitzlist"/>
        <w:spacing w:after="120"/>
      </w:pPr>
      <w:r>
        <w:tab/>
      </w:r>
      <w:r>
        <w:tab/>
        <w:t>- Oczyszczanie powierzchni.</w:t>
      </w:r>
    </w:p>
    <w:p w:rsidR="00E11C32" w:rsidRDefault="00E11C32" w:rsidP="002A1A82">
      <w:pPr>
        <w:pStyle w:val="Akapitzlist"/>
        <w:spacing w:after="120"/>
      </w:pPr>
      <w:r>
        <w:tab/>
      </w:r>
      <w:r>
        <w:tab/>
        <w:t>- Rekonstrukcja brakujących elementów.</w:t>
      </w:r>
    </w:p>
    <w:p w:rsidR="00E11C32" w:rsidRDefault="00E11C32" w:rsidP="002A1A82">
      <w:pPr>
        <w:pStyle w:val="Akapitzlist"/>
        <w:spacing w:after="120"/>
      </w:pPr>
      <w:r>
        <w:tab/>
      </w:r>
      <w:r>
        <w:tab/>
        <w:t>- Wzmacnianie osłabionych kształtek ceramicznych.</w:t>
      </w:r>
    </w:p>
    <w:p w:rsidR="00E11C32" w:rsidRDefault="00E11C32" w:rsidP="002A1A82">
      <w:pPr>
        <w:pStyle w:val="Akapitzlist"/>
        <w:spacing w:after="120"/>
      </w:pPr>
      <w:r>
        <w:tab/>
      </w:r>
      <w:r>
        <w:tab/>
        <w:t>- Retusz tapety ścian.</w:t>
      </w:r>
    </w:p>
    <w:p w:rsidR="00E11C32" w:rsidRDefault="00E11C32" w:rsidP="002A1A82">
      <w:pPr>
        <w:pStyle w:val="Akapitzlist"/>
        <w:spacing w:after="120"/>
      </w:pPr>
      <w:r>
        <w:tab/>
      </w:r>
      <w:r>
        <w:tab/>
        <w:t>- Montaż płytek na ekranach zagrzejnikowych.</w:t>
      </w:r>
    </w:p>
    <w:p w:rsidR="00E11C32" w:rsidRDefault="00E11C32" w:rsidP="002A1A82">
      <w:pPr>
        <w:pStyle w:val="Akapitzlist"/>
        <w:spacing w:after="120"/>
      </w:pPr>
      <w:r>
        <w:lastRenderedPageBreak/>
        <w:tab/>
        <w:t>b) Sala 2.05., 2.07.</w:t>
      </w:r>
    </w:p>
    <w:p w:rsidR="00E11C32" w:rsidRDefault="00E11C32" w:rsidP="002A1A82">
      <w:pPr>
        <w:pStyle w:val="Akapitzlist"/>
        <w:spacing w:after="120"/>
      </w:pPr>
      <w:r>
        <w:tab/>
      </w:r>
      <w:r>
        <w:tab/>
        <w:t>- Rekonstrukcja dekoracji malarskiej sufitu.</w:t>
      </w:r>
    </w:p>
    <w:p w:rsidR="00E11C32" w:rsidRDefault="00E11C32" w:rsidP="002A1A82">
      <w:pPr>
        <w:pStyle w:val="Akapitzlist"/>
        <w:spacing w:after="120"/>
      </w:pPr>
      <w:r>
        <w:tab/>
        <w:t>c) Hol</w:t>
      </w:r>
    </w:p>
    <w:p w:rsidR="00E11C32" w:rsidRDefault="00E11C32" w:rsidP="002A1A82">
      <w:pPr>
        <w:pStyle w:val="Akapitzlist"/>
        <w:spacing w:after="120"/>
      </w:pPr>
      <w:r>
        <w:tab/>
      </w:r>
      <w:r>
        <w:tab/>
        <w:t>- Oczyszczanie powierzchni tralek balustrady holu.</w:t>
      </w:r>
    </w:p>
    <w:p w:rsidR="00E11C32" w:rsidRDefault="00E11C32" w:rsidP="002A1A82">
      <w:pPr>
        <w:pStyle w:val="Akapitzlist"/>
        <w:spacing w:after="120"/>
      </w:pPr>
      <w:r>
        <w:tab/>
      </w:r>
      <w:r>
        <w:tab/>
      </w:r>
      <w:r>
        <w:softHyphen/>
        <w:t>- Uzupełnianie i rekonstrukcja sztukaterii sufitu holu centralnego.</w:t>
      </w:r>
    </w:p>
    <w:p w:rsidR="00E11C32" w:rsidRDefault="00E11C32" w:rsidP="002A1A82">
      <w:pPr>
        <w:pStyle w:val="Akapitzlist"/>
        <w:spacing w:after="120"/>
      </w:pPr>
      <w:r>
        <w:tab/>
      </w:r>
      <w:r>
        <w:tab/>
        <w:t>- Montaż zrekonstruowanej boazerii.</w:t>
      </w:r>
    </w:p>
    <w:p w:rsidR="00E11C32" w:rsidRDefault="00E11C32" w:rsidP="002A1A82">
      <w:pPr>
        <w:pStyle w:val="Akapitzlist"/>
        <w:spacing w:after="120"/>
      </w:pPr>
      <w:r>
        <w:tab/>
      </w:r>
      <w:r>
        <w:tab/>
        <w:t>- Regulacja przesuwanych drzwi.</w:t>
      </w:r>
    </w:p>
    <w:p w:rsidR="00E11C32" w:rsidRDefault="00E11C32" w:rsidP="002A1A82">
      <w:pPr>
        <w:pStyle w:val="Akapitzlist"/>
        <w:spacing w:after="120"/>
      </w:pPr>
      <w:r>
        <w:tab/>
      </w:r>
      <w:r>
        <w:tab/>
        <w:t>- Renowacja stiuków ścian klatki schodowej.</w:t>
      </w:r>
    </w:p>
    <w:p w:rsidR="00E11C32" w:rsidRDefault="00E11C32" w:rsidP="002A1A82">
      <w:pPr>
        <w:pStyle w:val="Akapitzlist"/>
        <w:spacing w:after="120"/>
      </w:pPr>
      <w:r>
        <w:tab/>
      </w:r>
      <w:r>
        <w:tab/>
        <w:t>- Renowacja i montaż stopnic oraz balustrady biegu piętro-poddasze.</w:t>
      </w:r>
    </w:p>
    <w:p w:rsidR="00E11C32" w:rsidRDefault="00E11C32" w:rsidP="002A1A82">
      <w:pPr>
        <w:pStyle w:val="Akapitzlist"/>
        <w:spacing w:after="120"/>
      </w:pPr>
      <w:r>
        <w:tab/>
        <w:t>d) Ceramiczne piece</w:t>
      </w:r>
    </w:p>
    <w:p w:rsidR="00E11C32" w:rsidRDefault="00E11C32" w:rsidP="002A1A82">
      <w:pPr>
        <w:pStyle w:val="Akapitzlist"/>
        <w:spacing w:after="120"/>
      </w:pPr>
      <w:r>
        <w:tab/>
      </w:r>
      <w:r>
        <w:tab/>
        <w:t>- Oczyszczanie powierzchni.</w:t>
      </w:r>
    </w:p>
    <w:p w:rsidR="00E11C32" w:rsidRDefault="00E11C32" w:rsidP="002A1A82">
      <w:pPr>
        <w:pStyle w:val="Akapitzlist"/>
        <w:spacing w:after="120"/>
      </w:pPr>
      <w:r>
        <w:tab/>
      </w:r>
      <w:r>
        <w:tab/>
        <w:t>- Rekonstrukcja szkliwienia.</w:t>
      </w:r>
    </w:p>
    <w:p w:rsidR="00E11C32" w:rsidRDefault="00E11C32" w:rsidP="002A1A82">
      <w:pPr>
        <w:pStyle w:val="Akapitzlist"/>
        <w:spacing w:after="120"/>
      </w:pPr>
      <w:r>
        <w:tab/>
        <w:t>e) Piętro, sala 2.09.</w:t>
      </w:r>
    </w:p>
    <w:p w:rsidR="00E11C32" w:rsidRDefault="00E11C32" w:rsidP="002A1A82">
      <w:pPr>
        <w:pStyle w:val="Akapitzlist"/>
        <w:spacing w:after="120"/>
      </w:pPr>
      <w:r>
        <w:tab/>
      </w:r>
      <w:r>
        <w:tab/>
        <w:t>- Rekonstrukcja dekoracji malarskiej sufitu.</w:t>
      </w:r>
    </w:p>
    <w:p w:rsidR="00E11C32" w:rsidRPr="00E11C32" w:rsidRDefault="00E11C32" w:rsidP="002A1A82">
      <w:pPr>
        <w:pStyle w:val="Akapitzlist"/>
        <w:spacing w:after="120"/>
        <w:rPr>
          <w:b/>
          <w:u w:val="single"/>
        </w:rPr>
      </w:pPr>
      <w:r>
        <w:t xml:space="preserve">        </w:t>
      </w:r>
      <w:r w:rsidRPr="00E11C32">
        <w:rPr>
          <w:b/>
          <w:u w:val="single"/>
        </w:rPr>
        <w:t xml:space="preserve"> Elewacja</w:t>
      </w:r>
    </w:p>
    <w:p w:rsidR="00E11C32" w:rsidRDefault="00E11C32" w:rsidP="002A1A82">
      <w:pPr>
        <w:pStyle w:val="Akapitzlist"/>
        <w:spacing w:after="0"/>
      </w:pPr>
      <w:r>
        <w:tab/>
        <w:t>a) Rekonstrukcja okładzin z lastrika.</w:t>
      </w:r>
    </w:p>
    <w:p w:rsidR="00E11C32" w:rsidRDefault="00E11C32" w:rsidP="002A1A82">
      <w:pPr>
        <w:pStyle w:val="Akapitzlist"/>
        <w:spacing w:after="120"/>
      </w:pPr>
      <w:r>
        <w:tab/>
        <w:t>b) Mycie powierzchni cegły i kamienia gorącą parą wodną pod ciśnieniem.</w:t>
      </w:r>
    </w:p>
    <w:p w:rsidR="00E11C32" w:rsidRDefault="00E11C32" w:rsidP="002A1A82">
      <w:pPr>
        <w:pStyle w:val="Akapitzlist"/>
        <w:spacing w:after="120"/>
      </w:pPr>
      <w:r>
        <w:tab/>
        <w:t xml:space="preserve">c) Piaskowanie nieusuwalnych zanieczyszczeń </w:t>
      </w:r>
      <w:r w:rsidRPr="00E11C32">
        <w:rPr>
          <w:sz w:val="24"/>
          <w:szCs w:val="24"/>
        </w:rPr>
        <w:t xml:space="preserve">pyłem </w:t>
      </w:r>
      <w:r w:rsidRPr="00E11C32">
        <w:rPr>
          <w:i/>
        </w:rPr>
        <w:t>Mesh 200, 240</w:t>
      </w:r>
      <w:r w:rsidRPr="006415E2">
        <w:t xml:space="preserve"> firmy Garnet.</w:t>
      </w:r>
    </w:p>
    <w:p w:rsidR="00E11C32" w:rsidRDefault="00E11C32" w:rsidP="002A1A82">
      <w:pPr>
        <w:pStyle w:val="Akapitzlist"/>
        <w:spacing w:after="0"/>
      </w:pPr>
      <w:r>
        <w:tab/>
        <w:t>d) Usunięcie spoin w płaszczyznach ceglanych.</w:t>
      </w:r>
    </w:p>
    <w:p w:rsidR="00E11C32" w:rsidRDefault="00E11C32" w:rsidP="002A1A82">
      <w:pPr>
        <w:pStyle w:val="Akapitzlist"/>
        <w:spacing w:after="0"/>
      </w:pPr>
      <w:r>
        <w:tab/>
        <w:t>e) Skucie luźnych i zdezintegrowanych tynków oraz szpachlowania z siatką.</w:t>
      </w:r>
    </w:p>
    <w:p w:rsidR="00E11C32" w:rsidRDefault="00E11C32" w:rsidP="002A1A82">
      <w:pPr>
        <w:pStyle w:val="Akapitzlist"/>
        <w:spacing w:after="0"/>
      </w:pPr>
      <w:r>
        <w:tab/>
        <w:t>f) Flekowanie elementów z piaskowca.</w:t>
      </w:r>
    </w:p>
    <w:p w:rsidR="00E11C32" w:rsidRDefault="00E11C32" w:rsidP="002A1A82">
      <w:pPr>
        <w:pStyle w:val="Akapitzlist"/>
        <w:spacing w:after="0"/>
      </w:pPr>
      <w:r>
        <w:tab/>
        <w:t>g) Przemurowanie odspojonych cegieł.</w:t>
      </w:r>
    </w:p>
    <w:p w:rsidR="00E11C32" w:rsidRDefault="00E11C32" w:rsidP="002A1A82">
      <w:pPr>
        <w:pStyle w:val="Akapitzlist"/>
        <w:spacing w:after="0"/>
      </w:pPr>
      <w:r>
        <w:tab/>
        <w:t>h) Usuwanie zdezintegrowanych spoin.</w:t>
      </w:r>
    </w:p>
    <w:p w:rsidR="00E11C32" w:rsidRDefault="00E11C32" w:rsidP="002A1A82">
      <w:pPr>
        <w:pStyle w:val="Akapitzlist"/>
        <w:spacing w:after="0"/>
      </w:pPr>
      <w:r>
        <w:tab/>
        <w:t>i) Spoinowanie zaprawą na bazie trasu.</w:t>
      </w:r>
    </w:p>
    <w:p w:rsidR="00E11C32" w:rsidRDefault="00E11C32" w:rsidP="002A1A82">
      <w:pPr>
        <w:pStyle w:val="Akapitzlist"/>
        <w:spacing w:after="0"/>
      </w:pPr>
      <w:r>
        <w:tab/>
        <w:t>j) Hydrofobizacja piaskowca preparatem Optosan HydroSilan.</w:t>
      </w:r>
    </w:p>
    <w:p w:rsidR="00E11C32" w:rsidRDefault="00E11C32" w:rsidP="002A1A82">
      <w:pPr>
        <w:pStyle w:val="Akapitzlist"/>
        <w:spacing w:after="0"/>
      </w:pPr>
      <w:r>
        <w:tab/>
        <w:t>k) Rekonstrukcja fryzu meandrowego.</w:t>
      </w:r>
    </w:p>
    <w:p w:rsidR="00E11C32" w:rsidRDefault="00E11C32" w:rsidP="002A1A82">
      <w:pPr>
        <w:pStyle w:val="Akapitzlist"/>
        <w:spacing w:after="0"/>
      </w:pPr>
      <w:r>
        <w:tab/>
        <w:t>l) Malowanie części elewacji.</w:t>
      </w:r>
    </w:p>
    <w:p w:rsidR="00E11C32" w:rsidRDefault="00E11C32" w:rsidP="002A1A82">
      <w:pPr>
        <w:pStyle w:val="Akapitzlist"/>
        <w:spacing w:after="0"/>
      </w:pPr>
      <w:r>
        <w:tab/>
        <w:t>m) Odsalania okładami z pulpy celulozowej.</w:t>
      </w:r>
    </w:p>
    <w:p w:rsidR="00E11C32" w:rsidRDefault="00E11C32" w:rsidP="002A1A82">
      <w:pPr>
        <w:pStyle w:val="Akapitzlist"/>
        <w:spacing w:after="0"/>
      </w:pPr>
      <w:r>
        <w:tab/>
        <w:t>n) Uzupełnianie zaprawą barwioną w masie elementów z piaskowca.</w:t>
      </w:r>
    </w:p>
    <w:p w:rsidR="00E11C32" w:rsidRDefault="00E11C32" w:rsidP="002A1A82">
      <w:pPr>
        <w:pStyle w:val="Akapitzlist"/>
        <w:spacing w:after="0"/>
      </w:pPr>
      <w:r>
        <w:tab/>
        <w:t>o) Scalanie kolorystyczne uzupełnień oraz piaskowca.</w:t>
      </w:r>
    </w:p>
    <w:p w:rsidR="00E11C32" w:rsidRDefault="00E11C32" w:rsidP="002A1A82">
      <w:pPr>
        <w:pStyle w:val="Akapitzlist"/>
        <w:spacing w:after="0"/>
      </w:pPr>
      <w:r>
        <w:tab/>
        <w:t>p) Spoinowanie zaprawą na bazie trasu.</w:t>
      </w:r>
    </w:p>
    <w:p w:rsidR="00E11C32" w:rsidRDefault="00E11C32" w:rsidP="002A1A82">
      <w:pPr>
        <w:pStyle w:val="Akapitzlist"/>
        <w:spacing w:after="0"/>
      </w:pPr>
      <w:r>
        <w:tab/>
        <w:t>r) Malowanie części elewacji.</w:t>
      </w:r>
    </w:p>
    <w:p w:rsidR="00E11C32" w:rsidRDefault="00E11C32" w:rsidP="002A1A82">
      <w:pPr>
        <w:pStyle w:val="Akapitzlist"/>
        <w:spacing w:after="0"/>
      </w:pPr>
      <w:r>
        <w:tab/>
        <w:t>s) Renowacja balustrad tarasu od strony ul. Wojska Polskiego.</w:t>
      </w:r>
    </w:p>
    <w:p w:rsidR="00E11C32" w:rsidRPr="00E11C32" w:rsidRDefault="00E11C32" w:rsidP="002A1A82">
      <w:pPr>
        <w:pStyle w:val="Akapitzlist"/>
        <w:spacing w:after="0"/>
        <w:rPr>
          <w:sz w:val="24"/>
          <w:szCs w:val="24"/>
        </w:rPr>
      </w:pPr>
      <w:r>
        <w:tab/>
        <w:t>t) Montaż płytek granitowych na posadzkach tarasów</w:t>
      </w:r>
    </w:p>
    <w:p w:rsidR="00E11C32" w:rsidRPr="00E11C32" w:rsidRDefault="00E11C32" w:rsidP="002A1A82">
      <w:pPr>
        <w:pStyle w:val="Akapitzlist"/>
        <w:spacing w:after="0"/>
        <w:rPr>
          <w:b/>
          <w:u w:val="single"/>
        </w:rPr>
      </w:pPr>
      <w:r w:rsidRPr="00E11C32">
        <w:rPr>
          <w:b/>
        </w:rPr>
        <w:t xml:space="preserve">        </w:t>
      </w:r>
      <w:r w:rsidRPr="00E11C32">
        <w:rPr>
          <w:b/>
          <w:u w:val="single"/>
        </w:rPr>
        <w:t xml:space="preserve"> Warsztat</w:t>
      </w:r>
    </w:p>
    <w:p w:rsidR="00E11C32" w:rsidRDefault="00E11C32" w:rsidP="002A1A82">
      <w:pPr>
        <w:pStyle w:val="Akapitzlist"/>
        <w:spacing w:after="120"/>
      </w:pPr>
      <w:r>
        <w:tab/>
        <w:t>a) Renowacja witraży.</w:t>
      </w:r>
    </w:p>
    <w:p w:rsidR="00E11C32" w:rsidRDefault="00E11C32" w:rsidP="002A1A82">
      <w:pPr>
        <w:pStyle w:val="Akapitzlist"/>
        <w:spacing w:after="120"/>
      </w:pPr>
      <w:r>
        <w:tab/>
        <w:t>b) Renowacja zdemontowanego pieca z sali 1.12.</w:t>
      </w:r>
    </w:p>
    <w:p w:rsidR="00E11C32" w:rsidRDefault="00E11C32" w:rsidP="002A1A82">
      <w:pPr>
        <w:pStyle w:val="Akapitzlist"/>
        <w:spacing w:after="120"/>
      </w:pPr>
      <w:r>
        <w:tab/>
        <w:t>c) Renowacja drzwi i boazerii.</w:t>
      </w:r>
    </w:p>
    <w:p w:rsidR="00E11C32" w:rsidRPr="00485AA9" w:rsidRDefault="00E11C32" w:rsidP="002A1A82">
      <w:pPr>
        <w:pStyle w:val="Akapitzlist"/>
        <w:spacing w:after="0"/>
        <w:rPr>
          <w:rFonts w:cstheme="minorHAnsi"/>
        </w:rPr>
      </w:pPr>
    </w:p>
    <w:p w:rsidR="00E11C32" w:rsidRPr="00A44103" w:rsidRDefault="00A44103" w:rsidP="002A1A82">
      <w:pPr>
        <w:pStyle w:val="Akapitzlist"/>
        <w:numPr>
          <w:ilvl w:val="0"/>
          <w:numId w:val="1"/>
        </w:numPr>
        <w:tabs>
          <w:tab w:val="left" w:pos="5846"/>
        </w:tabs>
        <w:rPr>
          <w:b/>
          <w:bCs/>
        </w:rPr>
      </w:pPr>
      <w:r w:rsidRPr="003214BC">
        <w:rPr>
          <w:b/>
          <w:bCs/>
        </w:rPr>
        <w:t>Opis zakresu robót</w:t>
      </w:r>
      <w:r>
        <w:rPr>
          <w:b/>
          <w:bCs/>
        </w:rPr>
        <w:t xml:space="preserve"> </w:t>
      </w:r>
      <w:r w:rsidR="00E11C32" w:rsidRPr="00A44103">
        <w:rPr>
          <w:rFonts w:cstheme="minorHAnsi"/>
          <w:b/>
          <w:bCs/>
        </w:rPr>
        <w:t>branży sanitarnej.</w:t>
      </w:r>
    </w:p>
    <w:p w:rsidR="00E11C32" w:rsidRDefault="00E11C32" w:rsidP="002A1A82">
      <w:pPr>
        <w:pStyle w:val="Akapitzlist"/>
        <w:tabs>
          <w:tab w:val="left" w:pos="5846"/>
        </w:tabs>
        <w:ind w:left="708"/>
      </w:pPr>
      <w:r>
        <w:t>Zakres robót budowlanych zadania obejmował wykonanie następujących instalacji w budynku:</w:t>
      </w:r>
    </w:p>
    <w:p w:rsidR="00E11C32" w:rsidRDefault="00E11C32" w:rsidP="002A1A82">
      <w:pPr>
        <w:pStyle w:val="Akapitzlist"/>
        <w:numPr>
          <w:ilvl w:val="0"/>
          <w:numId w:val="4"/>
        </w:numPr>
        <w:tabs>
          <w:tab w:val="left" w:pos="5846"/>
        </w:tabs>
        <w:ind w:left="1428"/>
      </w:pPr>
      <w:r>
        <w:t>kanalizacji sanitarnej</w:t>
      </w:r>
    </w:p>
    <w:p w:rsidR="00E11C32" w:rsidRDefault="00E11C32" w:rsidP="002A1A82">
      <w:pPr>
        <w:pStyle w:val="Akapitzlist"/>
        <w:numPr>
          <w:ilvl w:val="0"/>
          <w:numId w:val="4"/>
        </w:numPr>
        <w:tabs>
          <w:tab w:val="left" w:pos="5846"/>
        </w:tabs>
        <w:ind w:left="1428"/>
      </w:pPr>
      <w:r>
        <w:t>zimnej wody, ciepłej wody i cyrkulacji</w:t>
      </w:r>
    </w:p>
    <w:p w:rsidR="00E11C32" w:rsidRDefault="00E11C32" w:rsidP="002A1A82">
      <w:pPr>
        <w:pStyle w:val="Akapitzlist"/>
        <w:numPr>
          <w:ilvl w:val="0"/>
          <w:numId w:val="4"/>
        </w:numPr>
        <w:tabs>
          <w:tab w:val="left" w:pos="5846"/>
        </w:tabs>
        <w:ind w:left="1428"/>
      </w:pPr>
      <w:r>
        <w:t>ciepła technologicznego</w:t>
      </w:r>
    </w:p>
    <w:p w:rsidR="00E11C32" w:rsidRDefault="00E11C32" w:rsidP="002A1A82">
      <w:pPr>
        <w:pStyle w:val="Akapitzlist"/>
        <w:numPr>
          <w:ilvl w:val="0"/>
          <w:numId w:val="4"/>
        </w:numPr>
        <w:tabs>
          <w:tab w:val="left" w:pos="5846"/>
        </w:tabs>
        <w:ind w:left="1428"/>
      </w:pPr>
      <w:r>
        <w:lastRenderedPageBreak/>
        <w:t>hydrantowej</w:t>
      </w:r>
    </w:p>
    <w:p w:rsidR="00E11C32" w:rsidRDefault="00E11C32" w:rsidP="002A1A82">
      <w:pPr>
        <w:pStyle w:val="Akapitzlist"/>
        <w:numPr>
          <w:ilvl w:val="0"/>
          <w:numId w:val="4"/>
        </w:numPr>
        <w:tabs>
          <w:tab w:val="left" w:pos="5846"/>
        </w:tabs>
        <w:ind w:left="1428"/>
      </w:pPr>
      <w:r>
        <w:t xml:space="preserve">wentylacji mechanicznej </w:t>
      </w:r>
    </w:p>
    <w:p w:rsidR="00E11C32" w:rsidRDefault="00E11C32" w:rsidP="002A1A82">
      <w:pPr>
        <w:pStyle w:val="Akapitzlist"/>
        <w:numPr>
          <w:ilvl w:val="0"/>
          <w:numId w:val="4"/>
        </w:numPr>
        <w:tabs>
          <w:tab w:val="left" w:pos="5846"/>
        </w:tabs>
        <w:ind w:left="1428"/>
      </w:pPr>
      <w:r>
        <w:t>klimatyzacji</w:t>
      </w:r>
    </w:p>
    <w:p w:rsidR="00E11C32" w:rsidRDefault="00E11C32" w:rsidP="002A1A82">
      <w:pPr>
        <w:pStyle w:val="Akapitzlist"/>
        <w:numPr>
          <w:ilvl w:val="0"/>
          <w:numId w:val="4"/>
        </w:numPr>
        <w:tabs>
          <w:tab w:val="left" w:pos="5846"/>
        </w:tabs>
        <w:ind w:left="1428"/>
      </w:pPr>
      <w:r>
        <w:t>centralnego ogrzewania</w:t>
      </w:r>
    </w:p>
    <w:p w:rsidR="00E11C32" w:rsidRDefault="00E11C32" w:rsidP="002A1A82">
      <w:pPr>
        <w:pStyle w:val="Akapitzlist"/>
        <w:numPr>
          <w:ilvl w:val="0"/>
          <w:numId w:val="4"/>
        </w:numPr>
        <w:tabs>
          <w:tab w:val="left" w:pos="5846"/>
        </w:tabs>
        <w:ind w:left="1428"/>
      </w:pPr>
      <w:r>
        <w:t>ogrzewania podłogowego</w:t>
      </w:r>
    </w:p>
    <w:p w:rsidR="00E11C32" w:rsidRDefault="00E11C32" w:rsidP="002A1A82">
      <w:pPr>
        <w:tabs>
          <w:tab w:val="left" w:pos="5846"/>
        </w:tabs>
        <w:ind w:left="708"/>
      </w:pPr>
      <w:r>
        <w:t>Zakres robót budowlanych zadania obejmował wykonanie następujących instalacji zewnętrznych:</w:t>
      </w:r>
    </w:p>
    <w:p w:rsidR="00E11C32" w:rsidRDefault="00E11C32" w:rsidP="002A1A82">
      <w:pPr>
        <w:pStyle w:val="Akapitzlist"/>
        <w:numPr>
          <w:ilvl w:val="0"/>
          <w:numId w:val="4"/>
        </w:numPr>
        <w:tabs>
          <w:tab w:val="left" w:pos="5846"/>
        </w:tabs>
        <w:ind w:left="1428"/>
      </w:pPr>
      <w:r>
        <w:t>wodociągowej</w:t>
      </w:r>
    </w:p>
    <w:p w:rsidR="00E11C32" w:rsidRDefault="00E11C32" w:rsidP="002A1A82">
      <w:pPr>
        <w:pStyle w:val="Akapitzlist"/>
        <w:numPr>
          <w:ilvl w:val="0"/>
          <w:numId w:val="4"/>
        </w:numPr>
        <w:tabs>
          <w:tab w:val="left" w:pos="5846"/>
        </w:tabs>
        <w:ind w:left="1428"/>
      </w:pPr>
      <w:r>
        <w:t>kanalizacji sanitarnej</w:t>
      </w:r>
    </w:p>
    <w:p w:rsidR="00E11C32" w:rsidRDefault="00E11C32" w:rsidP="002A1A82">
      <w:pPr>
        <w:pStyle w:val="Akapitzlist"/>
        <w:numPr>
          <w:ilvl w:val="0"/>
          <w:numId w:val="4"/>
        </w:numPr>
        <w:tabs>
          <w:tab w:val="left" w:pos="5846"/>
        </w:tabs>
        <w:ind w:left="1428"/>
      </w:pPr>
      <w:r>
        <w:t>kanalizacji deszczowej</w:t>
      </w:r>
    </w:p>
    <w:p w:rsidR="00E11C32" w:rsidRDefault="00E11C32" w:rsidP="002A1A82">
      <w:pPr>
        <w:pStyle w:val="Akapitzlist"/>
        <w:numPr>
          <w:ilvl w:val="0"/>
          <w:numId w:val="4"/>
        </w:numPr>
        <w:tabs>
          <w:tab w:val="left" w:pos="5846"/>
        </w:tabs>
        <w:ind w:left="1428"/>
      </w:pPr>
      <w:r>
        <w:t>czynnika roboczego klimatyzacji</w:t>
      </w:r>
    </w:p>
    <w:p w:rsidR="00E11C32" w:rsidRDefault="00E11C32" w:rsidP="007C56EA">
      <w:pPr>
        <w:tabs>
          <w:tab w:val="left" w:pos="5846"/>
        </w:tabs>
        <w:ind w:left="708"/>
        <w:jc w:val="both"/>
      </w:pPr>
      <w:r>
        <w:t>Dodatkowo w zakresie robót instalacyjnych dokonano demontażu istniejącej kotłowni gazowej oraz montażu węzła cieplnego.</w:t>
      </w:r>
    </w:p>
    <w:p w:rsidR="00E11C32" w:rsidRPr="003214BC" w:rsidRDefault="00E11C32" w:rsidP="007C56EA">
      <w:pPr>
        <w:tabs>
          <w:tab w:val="left" w:pos="5846"/>
        </w:tabs>
        <w:ind w:left="708"/>
        <w:jc w:val="both"/>
        <w:rPr>
          <w:b/>
          <w:bCs/>
        </w:rPr>
      </w:pPr>
      <w:r w:rsidRPr="003214BC">
        <w:rPr>
          <w:b/>
          <w:bCs/>
        </w:rPr>
        <w:t>Opis realizacji robót</w:t>
      </w:r>
    </w:p>
    <w:p w:rsidR="00E11C32" w:rsidRDefault="00E11C32" w:rsidP="007C56EA">
      <w:pPr>
        <w:tabs>
          <w:tab w:val="left" w:pos="5846"/>
        </w:tabs>
        <w:ind w:left="708"/>
        <w:jc w:val="both"/>
      </w:pPr>
      <w:r>
        <w:t xml:space="preserve">Roboty budowlane rozpoczęto od demontażu istniejącej kotłowni gazowej oraz instalacji centralnego ogrzewania. Zgodnie z wytycznymi zawartymi w Programie Funkcjonalno-Użytkowym, zdemontowane grzejniki poddano próbie szczelności oraz ocenie przydatności do wykorzystania w nowej instalacji. Niestety istotny błąd eksploatacyjny, polegający na pozostawieniu instalacji grzewczej wypełnionej wodą, mimo nie doprowadzania ciepła do budynku w okresie zimowym, był przyczyną trwałego uszkodzenia zainstalowanych grzejników, które podczas zamarzania w nich wody, w większości popękały. Żaden ze zdemontowanych grzejników nie nadawał się do wykorzystania. Celem zachowania części istniejących grzejników podjęto próbę rozkręcenia grzejników i złożenia z nieuszkodzonych żeber nowych grzejników. Niestety próby rozkręcania grzejników powodowały uszkodzenie łączników żeber. Było to powodem podjęcia decyzji o pozostawieniu kilku grzejników jako eksponatów, nie włączonych do obiegu wodnego, uznając zasadność minimalizacji ryzyka awarii, której skutkiem mogło być zalanie odrestaurowanych pomieszczeń. </w:t>
      </w:r>
    </w:p>
    <w:p w:rsidR="00E11C32" w:rsidRDefault="00E11C32" w:rsidP="007C56EA">
      <w:pPr>
        <w:tabs>
          <w:tab w:val="left" w:pos="5846"/>
        </w:tabs>
        <w:ind w:left="708"/>
        <w:jc w:val="both"/>
      </w:pPr>
      <w:r>
        <w:t>Projekt budowlany obejmował wykonanie wszystkich instalacji w budynku jako nowych.</w:t>
      </w:r>
    </w:p>
    <w:p w:rsidR="00E11C32" w:rsidRDefault="00E11C32" w:rsidP="007C56EA">
      <w:pPr>
        <w:tabs>
          <w:tab w:val="left" w:pos="5846"/>
        </w:tabs>
        <w:ind w:left="708"/>
        <w:jc w:val="both"/>
      </w:pPr>
      <w:r>
        <w:t>Wytyczne zawarte w PFU wskazywały na konieczność rozważenia możliwości zaprojektowania wentylacji hybrydowej w budynku. Projektant po dokonaniu analizy funkcjonalnej obiektu oraz przewidywanych potrzeb stwierdził brak możliwości skutecznego wentylowania pomieszczeń przy wykorzystaniu wentylacji hybrydowej i zaprojektował wentylacje mechaniczną.</w:t>
      </w:r>
    </w:p>
    <w:p w:rsidR="00E11C32" w:rsidRDefault="00E11C32" w:rsidP="007C56EA">
      <w:pPr>
        <w:tabs>
          <w:tab w:val="left" w:pos="5846"/>
        </w:tabs>
        <w:ind w:left="708"/>
        <w:jc w:val="both"/>
      </w:pPr>
      <w:r>
        <w:t>Odstępstwem od wytycznych zawartych w PFU było również rozwiązanie systemu przeciwpożarowego. Wytyczne wskazywały zasadność zastosowania instalacji zamgławiania budynku mgłą wodną</w:t>
      </w:r>
      <w:r w:rsidRPr="00AD04B5">
        <w:t xml:space="preserve"> </w:t>
      </w:r>
      <w:r>
        <w:t xml:space="preserve">w czasie pożaru. Rozwiązanie o jednak niosło ze sobą wysokie prawdopodobieństwo zniszczenia zabytkowych elementów obiektu w przypadku zadziałania takiego systemu. Na etapie projektowania uznano za zasadne zastosowanie rozwiązania </w:t>
      </w:r>
      <w:r>
        <w:lastRenderedPageBreak/>
        <w:t>alternatywnego, które poparte ekspertyzą pożarową zostało przez Zamawiającego zaakceptowane.</w:t>
      </w:r>
    </w:p>
    <w:p w:rsidR="00E11C32" w:rsidRDefault="00E11C32" w:rsidP="007C56EA">
      <w:pPr>
        <w:tabs>
          <w:tab w:val="left" w:pos="5846"/>
        </w:tabs>
        <w:ind w:left="708"/>
        <w:jc w:val="both"/>
      </w:pPr>
      <w:r>
        <w:t xml:space="preserve">Instalacje realizowane były w kolejności technologicznej, umożliwiającej ich wykonanie wraz </w:t>
      </w:r>
      <w:r w:rsidR="00CA20B9">
        <w:br/>
      </w:r>
      <w:r>
        <w:t xml:space="preserve">z prowadzonymi robotami ogólnobudowlanymi. W pierwszej kolejności wykonano instalacje podposadzkowe piwnicy (instalacja kanalizacyjna i ogrzewania podłogowego). W tym czasie również wykonywano węzeł cieplny. Następnie wykonano instalację centralnego ogrzewania, zimnej wody, ciepłej wody oraz cyrkulacji. Instalacja ciepła technologicznego zrealizowana została równolegle z instalacją wentylacyjną. </w:t>
      </w:r>
    </w:p>
    <w:p w:rsidR="00E11C32" w:rsidRDefault="00E11C32" w:rsidP="007C56EA">
      <w:pPr>
        <w:tabs>
          <w:tab w:val="left" w:pos="5846"/>
        </w:tabs>
        <w:ind w:left="708"/>
        <w:jc w:val="both"/>
      </w:pPr>
      <w:r>
        <w:t>W okresie letnim 2019 r. Wykonawca wykonał instalacje zewnętrzne (wodociągową, kanalizacji sanitarnej, deszczowej oraz podłączenia jednostek zewnętrznych klimatyzatorów posadowionych na fundamencie terenowym w pobliżu ogrodzenia).</w:t>
      </w:r>
    </w:p>
    <w:p w:rsidR="00E11C32" w:rsidRDefault="00E11C32" w:rsidP="007C56EA">
      <w:pPr>
        <w:tabs>
          <w:tab w:val="left" w:pos="5846"/>
        </w:tabs>
        <w:ind w:left="708"/>
        <w:jc w:val="both"/>
      </w:pPr>
      <w:r>
        <w:t>Jako ostatnie realizowane były roboty wyposażenia instalacji wentylacyjnej w anemostaty oraz montaż ceramiki sanitarnej.</w:t>
      </w:r>
    </w:p>
    <w:p w:rsidR="00E11C32" w:rsidRDefault="00E11C32" w:rsidP="007C56EA">
      <w:pPr>
        <w:tabs>
          <w:tab w:val="left" w:pos="5846"/>
        </w:tabs>
        <w:ind w:left="708"/>
        <w:jc w:val="both"/>
      </w:pPr>
      <w:r>
        <w:t>Wszystkie prace zrealizowano w jakości spełniającej wymagania określone w Programie Funkcjonalno-Użytkowym, z uzgodnionymi z Zamawiającym zmianami, przywołanymi normami i wytycznymi.</w:t>
      </w:r>
    </w:p>
    <w:p w:rsidR="00E11C32" w:rsidRPr="00E11C32" w:rsidRDefault="00E11C32" w:rsidP="007C56EA">
      <w:pPr>
        <w:tabs>
          <w:tab w:val="left" w:pos="5846"/>
        </w:tabs>
        <w:ind w:left="708"/>
        <w:jc w:val="both"/>
        <w:rPr>
          <w:b/>
          <w:bCs/>
        </w:rPr>
      </w:pPr>
      <w:r w:rsidRPr="00E11C32">
        <w:rPr>
          <w:b/>
          <w:bCs/>
        </w:rPr>
        <w:t>Trudności realizacyjne</w:t>
      </w:r>
    </w:p>
    <w:p w:rsidR="00CA20B9" w:rsidRDefault="00E11C32" w:rsidP="007C56EA">
      <w:pPr>
        <w:tabs>
          <w:tab w:val="left" w:pos="5846"/>
        </w:tabs>
        <w:ind w:left="708"/>
        <w:jc w:val="both"/>
      </w:pPr>
      <w:r>
        <w:t xml:space="preserve">Istotną trudność przy projektowaniu i realizacji robót stanowiło unikanie kolizji wykonywanych instalacji z elementami budowlanymi. Konieczność zachowania </w:t>
      </w:r>
    </w:p>
    <w:p w:rsidR="00E11C32" w:rsidRDefault="00E11C32" w:rsidP="007C56EA">
      <w:pPr>
        <w:tabs>
          <w:tab w:val="left" w:pos="5846"/>
        </w:tabs>
        <w:ind w:left="708"/>
        <w:jc w:val="both"/>
      </w:pPr>
      <w:r>
        <w:t xml:space="preserve">w maksymalnym stopniu istniejącej substancji budynku oraz wykończenia pomieszczeń, narzucała na Wykonawcę ograniczenia zarówno w projektowaniu, jak i wykonaniu robót. Wielokrotnie pierwotnie projektowane rozwiązania, po przystąpieniu do robót, musiały być przeprojektowywane z uwagi na niewielką przestrzeń dostępną dla przeprowadzenia instalacji. </w:t>
      </w:r>
    </w:p>
    <w:p w:rsidR="00E11C32" w:rsidRDefault="00E11C32" w:rsidP="007C56EA">
      <w:pPr>
        <w:ind w:left="708"/>
        <w:jc w:val="both"/>
      </w:pPr>
      <w:r>
        <w:t xml:space="preserve">Na końcu realizacji inwestycji, po wykonaniu regulacji instalacji wentylacyjnej, ujawniono głośną prace układu wentylacji nawiewnej sali teatralnej. Podczas wizji Projektant podjął decyzję o zmianie (zmniejszeniu) pierwotnie projektowanych strumieni powietrza nawiewanego, co w konsekwencji przełożyło się na zmniejszenie prędkości przepływu przez przepustnice kratek nawiewnych i zmniejszenie generowanego przez te przepustnice hałasu. W konsekwencji przeprowadzonej regulacji doprowadzono do zachowania strumienia powietrza nawiewanego w ilości 25 m3/osobę/h, przy zmianie organizacji ruchu powietrza </w:t>
      </w:r>
      <w:r w:rsidR="00CA20B9">
        <w:br/>
      </w:r>
      <w:r>
        <w:t>w pomieszczeniu.</w:t>
      </w:r>
    </w:p>
    <w:p w:rsidR="00E11C32" w:rsidRPr="00E419AB" w:rsidRDefault="00E11C32" w:rsidP="007C56EA">
      <w:pPr>
        <w:ind w:left="708"/>
        <w:jc w:val="both"/>
        <w:rPr>
          <w:b/>
          <w:bCs/>
        </w:rPr>
      </w:pPr>
      <w:r w:rsidRPr="00E419AB">
        <w:rPr>
          <w:b/>
          <w:bCs/>
        </w:rPr>
        <w:t>Podsumowanie</w:t>
      </w:r>
    </w:p>
    <w:p w:rsidR="00E11C32" w:rsidRDefault="00E11C32" w:rsidP="007C56EA">
      <w:pPr>
        <w:ind w:left="708"/>
        <w:jc w:val="both"/>
      </w:pPr>
      <w:r>
        <w:t xml:space="preserve">Zarówno dokumentacja projektowa, jak i roboty budowlane zostały wykonane zgodnie </w:t>
      </w:r>
      <w:r w:rsidR="00CA20B9">
        <w:br/>
      </w:r>
      <w:r>
        <w:t>z warunkami umowy. Jakość użytych materiałów i wykonanych prac jest prawidłowa, zgodna z wymaganiami określonymi w Programie Funkcjonalno-Użytkowym. Wszystkie wykonane instalacje pracują prawidłowo, zgodnie z założeniami projektowymi.</w:t>
      </w:r>
    </w:p>
    <w:p w:rsidR="00837795" w:rsidRDefault="00837795">
      <w:pPr>
        <w:rPr>
          <w:b/>
          <w:bCs/>
        </w:rPr>
      </w:pPr>
      <w:r>
        <w:rPr>
          <w:b/>
          <w:bCs/>
        </w:rPr>
        <w:br w:type="page"/>
      </w:r>
    </w:p>
    <w:p w:rsidR="00E11C32" w:rsidRPr="00E419AB" w:rsidRDefault="00041352" w:rsidP="002A1A82">
      <w:pPr>
        <w:pStyle w:val="Akapitzlist"/>
        <w:numPr>
          <w:ilvl w:val="0"/>
          <w:numId w:val="1"/>
        </w:numPr>
        <w:spacing w:after="0"/>
        <w:jc w:val="both"/>
        <w:rPr>
          <w:b/>
          <w:bCs/>
        </w:rPr>
      </w:pPr>
      <w:r>
        <w:rPr>
          <w:b/>
          <w:bCs/>
        </w:rPr>
        <w:lastRenderedPageBreak/>
        <w:t xml:space="preserve">Opis zakresu prac </w:t>
      </w:r>
      <w:r w:rsidR="00E419AB" w:rsidRPr="00E419AB">
        <w:rPr>
          <w:b/>
          <w:bCs/>
        </w:rPr>
        <w:t xml:space="preserve"> branży elektrycznej</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nowego przyłącza od istniejącego ZK-4[ nr 16098 zlokalizowanego przy zewnętrznej ścianie budynku, ułożenie nowego kabla YKXS 4x120 od ZK do TP</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nowej tablicy licznikowej dla budynku z uwzględnieniem wzrostu mocy do 100kW oraz dla SEC,</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nowej rozdzielni głównej dwusekcyjnej,</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wyłącznika głównego ppoż,</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tras kablowych,</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nowych linii zasilających od RG do rozdzielni piętrowych, technologicznych, wentylacji, serwerowni, SEC,</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Montaż nowych rozdzielni piętrowych, wentylacji, technologicznych</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nowego uziomu otokowego dla budynku,</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serwerowni z zasilaniem gwarantowanym poprzez UPS,</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odtworzenie istniejącej instalacji odgromowej z rozbudową dla zabezpieczenia nowych urządzeń na dachu,</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instalacji gniazd ogólnych i dedykowanych ściennych oraz podłogowych,</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zasilania technologii oraz urządzeń wentylacyjno klimatyzacyjnych,</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rozdzielni ppoż i zasilanie dla hydroforu ppoż, centrali DSO, SSP</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instalacji oświetlenia podstawowego,</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instalacji oświetlenia awaryjnego</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zewnętrznej instalacji oświetlenia terenu,</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wykonanie zasilenia szaf dla imprez plenerowych,</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instalacja przeciwoblodzeniowa rur spustowych i rynien,</w:t>
      </w:r>
    </w:p>
    <w:p w:rsidR="00E419AB" w:rsidRPr="00E419AB" w:rsidRDefault="00E419AB" w:rsidP="002A1A82">
      <w:pPr>
        <w:pStyle w:val="Akapitzlist15"/>
        <w:numPr>
          <w:ilvl w:val="0"/>
          <w:numId w:val="3"/>
        </w:numPr>
        <w:tabs>
          <w:tab w:val="clear" w:pos="4200"/>
          <w:tab w:val="num" w:pos="1080"/>
          <w:tab w:val="left" w:pos="6566"/>
        </w:tabs>
        <w:spacing w:line="276" w:lineRule="auto"/>
        <w:ind w:left="1080"/>
        <w:rPr>
          <w:rFonts w:asciiTheme="minorHAnsi" w:hAnsiTheme="minorHAnsi" w:cstheme="minorHAnsi"/>
          <w:sz w:val="22"/>
          <w:szCs w:val="22"/>
        </w:rPr>
      </w:pPr>
      <w:r w:rsidRPr="00E419AB">
        <w:rPr>
          <w:rFonts w:asciiTheme="minorHAnsi" w:hAnsiTheme="minorHAnsi" w:cstheme="minorHAnsi"/>
          <w:sz w:val="22"/>
          <w:szCs w:val="22"/>
        </w:rPr>
        <w:t>pomiary ochronne i dokumentacja powykonawcza.</w:t>
      </w:r>
    </w:p>
    <w:p w:rsidR="00E419AB" w:rsidRPr="00DC2C01" w:rsidRDefault="00E419AB" w:rsidP="002A1A82">
      <w:pPr>
        <w:pStyle w:val="Akapitzlist15"/>
        <w:tabs>
          <w:tab w:val="num" w:pos="1080"/>
          <w:tab w:val="left" w:pos="6566"/>
        </w:tabs>
        <w:spacing w:line="276" w:lineRule="auto"/>
        <w:ind w:left="1080"/>
        <w:rPr>
          <w:rFonts w:asciiTheme="minorHAnsi" w:hAnsiTheme="minorHAnsi" w:cstheme="minorHAnsi"/>
          <w:color w:val="CE181E"/>
          <w:sz w:val="22"/>
          <w:szCs w:val="22"/>
        </w:rPr>
      </w:pPr>
    </w:p>
    <w:p w:rsidR="00E419AB" w:rsidRPr="00E419AB" w:rsidRDefault="00E419AB" w:rsidP="002A1A82">
      <w:pPr>
        <w:widowControl w:val="0"/>
        <w:tabs>
          <w:tab w:val="num" w:pos="1080"/>
        </w:tabs>
        <w:suppressAutoHyphens/>
        <w:spacing w:after="0"/>
        <w:ind w:firstLine="708"/>
        <w:rPr>
          <w:rFonts w:cstheme="minorHAnsi"/>
        </w:rPr>
      </w:pPr>
      <w:r w:rsidRPr="00E419AB">
        <w:rPr>
          <w:rFonts w:eastAsia="SimSun" w:cstheme="minorHAnsi"/>
          <w:b/>
          <w:bCs/>
          <w:kern w:val="2"/>
          <w:u w:val="single"/>
          <w:lang w:eastAsia="zh-CN" w:bidi="hi-IN"/>
        </w:rPr>
        <w:t>Opis przebiegu działania, problemy, interwencje</w:t>
      </w:r>
    </w:p>
    <w:p w:rsidR="00E419AB" w:rsidRPr="00E419AB" w:rsidRDefault="00E419AB" w:rsidP="007C56EA">
      <w:pPr>
        <w:ind w:left="708"/>
        <w:jc w:val="both"/>
        <w:rPr>
          <w:rFonts w:cstheme="minorHAnsi"/>
        </w:rPr>
      </w:pPr>
      <w:r w:rsidRPr="00E419AB">
        <w:rPr>
          <w:rFonts w:eastAsia="SimSun" w:cstheme="minorHAnsi"/>
          <w:kern w:val="2"/>
          <w:lang w:eastAsia="zh-CN" w:bidi="hi-IN"/>
        </w:rPr>
        <w:t xml:space="preserve">Działania nadzoru w branży elektrycznej w początkowej fazie skupione były głównie na sprawdzaniu i  opiniowaniu projektów w branży elektrycznej. Dużą trudnością wykonania projektu były uzgodnienia lokalizacji punktów gniazd oświetlenia ze względu na historyczny charakter obiektu oraz wymagania PFU. </w:t>
      </w:r>
    </w:p>
    <w:p w:rsidR="00E419AB" w:rsidRPr="00E419AB" w:rsidRDefault="00E419AB" w:rsidP="007C56EA">
      <w:pPr>
        <w:ind w:left="708"/>
        <w:jc w:val="both"/>
        <w:rPr>
          <w:rFonts w:cstheme="minorHAnsi"/>
        </w:rPr>
      </w:pPr>
      <w:r w:rsidRPr="00E419AB">
        <w:rPr>
          <w:rFonts w:eastAsia="SimSun" w:cstheme="minorHAnsi"/>
          <w:kern w:val="2"/>
          <w:lang w:eastAsia="zh-CN" w:bidi="hi-IN"/>
        </w:rPr>
        <w:t xml:space="preserve">Projekt wykonawczy powstawał w trakcie realizacji inwestycji i występowały trudności </w:t>
      </w:r>
      <w:r w:rsidR="00CA20B9">
        <w:rPr>
          <w:rFonts w:eastAsia="SimSun" w:cstheme="minorHAnsi"/>
          <w:kern w:val="2"/>
          <w:lang w:eastAsia="zh-CN" w:bidi="hi-IN"/>
        </w:rPr>
        <w:br/>
      </w:r>
      <w:r w:rsidRPr="00E419AB">
        <w:rPr>
          <w:rFonts w:eastAsia="SimSun" w:cstheme="minorHAnsi"/>
          <w:kern w:val="2"/>
          <w:lang w:eastAsia="zh-CN" w:bidi="hi-IN"/>
        </w:rPr>
        <w:t>w skoordynowaniu międzybranżowym pomiędzy instalacjami elektrycznymi, sanitarno-wentylacyjnymi, SSP, DSO, KD, SSWiN.</w:t>
      </w:r>
    </w:p>
    <w:p w:rsidR="00E419AB" w:rsidRPr="00E419AB" w:rsidRDefault="00E419AB" w:rsidP="007C56EA">
      <w:pPr>
        <w:ind w:left="708"/>
        <w:jc w:val="both"/>
        <w:rPr>
          <w:rFonts w:cstheme="minorHAnsi"/>
        </w:rPr>
      </w:pPr>
      <w:r w:rsidRPr="00E419AB">
        <w:rPr>
          <w:rFonts w:eastAsia="SimSun" w:cstheme="minorHAnsi"/>
          <w:kern w:val="2"/>
          <w:lang w:eastAsia="zh-CN" w:bidi="hi-IN"/>
        </w:rPr>
        <w:t>Realizacja prac elektrycznych przebiegała dość sprawnie, wykonawca miał zawsze udostępniony front prac i projekt na podstawie, którego mógł realizować. Problemy pojawiały się na styku branż oraz przy identyfikacji potrzeby zastosowania przepisów ppoż. Interwencje polegały głównie na pilnowaniu żeby trasy i kable miały atesty jak dla urządzeń ppoż i były zasilone z odpowiedniego poziomu jak dla instalacji ppoż.</w:t>
      </w:r>
    </w:p>
    <w:p w:rsidR="00E419AB" w:rsidRPr="00E419AB" w:rsidRDefault="00E419AB" w:rsidP="007C56EA">
      <w:pPr>
        <w:ind w:left="708"/>
        <w:jc w:val="both"/>
        <w:rPr>
          <w:rFonts w:cstheme="minorHAnsi"/>
        </w:rPr>
      </w:pPr>
      <w:r w:rsidRPr="00E419AB">
        <w:rPr>
          <w:rFonts w:eastAsia="SimSun" w:cstheme="minorHAnsi"/>
          <w:kern w:val="2"/>
          <w:lang w:eastAsia="zh-CN" w:bidi="hi-IN"/>
        </w:rPr>
        <w:t xml:space="preserve">Dodatkowo duża problematyka występowała w lokalizowaniu urządzeń na ścianach gdzie występowały elementy historyczne. </w:t>
      </w:r>
    </w:p>
    <w:p w:rsidR="00E419AB" w:rsidRPr="00E419AB" w:rsidRDefault="00E419AB" w:rsidP="007C56EA">
      <w:pPr>
        <w:ind w:left="708"/>
        <w:jc w:val="both"/>
        <w:rPr>
          <w:rFonts w:cstheme="minorHAnsi"/>
        </w:rPr>
      </w:pPr>
      <w:r w:rsidRPr="00E419AB">
        <w:rPr>
          <w:rFonts w:eastAsia="SimSun" w:cstheme="minorHAnsi"/>
          <w:kern w:val="2"/>
          <w:lang w:eastAsia="zh-CN" w:bidi="hi-IN"/>
        </w:rPr>
        <w:t>Ważnym elementem było również terminowe składanie wniosków materiałowych dla poszczególnych elementów instalacji.</w:t>
      </w:r>
    </w:p>
    <w:p w:rsidR="00C848FF" w:rsidRPr="00C848FF" w:rsidRDefault="00041352" w:rsidP="002A1A82">
      <w:pPr>
        <w:pStyle w:val="Akapitzlist"/>
        <w:numPr>
          <w:ilvl w:val="0"/>
          <w:numId w:val="1"/>
        </w:numPr>
        <w:rPr>
          <w:rFonts w:cstheme="minorHAnsi"/>
          <w:b/>
          <w:bCs/>
        </w:rPr>
      </w:pPr>
      <w:r>
        <w:rPr>
          <w:rFonts w:cstheme="minorHAnsi"/>
          <w:b/>
          <w:bCs/>
        </w:rPr>
        <w:lastRenderedPageBreak/>
        <w:t>Opis zakresu prac</w:t>
      </w:r>
      <w:r w:rsidR="00C848FF" w:rsidRPr="00C848FF">
        <w:rPr>
          <w:rFonts w:cstheme="minorHAnsi"/>
          <w:b/>
          <w:bCs/>
        </w:rPr>
        <w:t xml:space="preserve"> branży teletechnicznej</w:t>
      </w:r>
    </w:p>
    <w:p w:rsidR="00041352" w:rsidRDefault="00252F31" w:rsidP="002A1A82">
      <w:pPr>
        <w:pStyle w:val="Tekstpodstawowy"/>
        <w:keepNext/>
        <w:widowControl/>
        <w:numPr>
          <w:ilvl w:val="0"/>
          <w:numId w:val="5"/>
        </w:numPr>
        <w:spacing w:line="276" w:lineRule="auto"/>
        <w:ind w:left="851" w:hanging="142"/>
        <w:jc w:val="both"/>
        <w:rPr>
          <w:rFonts w:asciiTheme="minorHAnsi" w:hAnsiTheme="minorHAnsi" w:cstheme="minorHAnsi"/>
          <w:sz w:val="22"/>
          <w:szCs w:val="22"/>
        </w:rPr>
      </w:pPr>
      <w:r>
        <w:rPr>
          <w:rFonts w:asciiTheme="minorHAnsi" w:hAnsiTheme="minorHAnsi" w:cstheme="minorHAnsi"/>
          <w:sz w:val="22"/>
          <w:szCs w:val="22"/>
        </w:rPr>
        <w:t>w</w:t>
      </w:r>
      <w:r w:rsidR="00C848FF" w:rsidRPr="00041352">
        <w:rPr>
          <w:rFonts w:asciiTheme="minorHAnsi" w:hAnsiTheme="minorHAnsi" w:cstheme="minorHAnsi"/>
          <w:sz w:val="22"/>
          <w:szCs w:val="22"/>
        </w:rPr>
        <w:t>yko</w:t>
      </w:r>
      <w:r>
        <w:rPr>
          <w:rFonts w:asciiTheme="minorHAnsi" w:hAnsiTheme="minorHAnsi" w:cstheme="minorHAnsi"/>
          <w:sz w:val="22"/>
          <w:szCs w:val="22"/>
        </w:rPr>
        <w:t xml:space="preserve">nanie </w:t>
      </w:r>
      <w:r w:rsidR="00C848FF" w:rsidRPr="00041352">
        <w:rPr>
          <w:rFonts w:asciiTheme="minorHAnsi" w:hAnsiTheme="minorHAnsi" w:cstheme="minorHAnsi"/>
          <w:sz w:val="22"/>
          <w:szCs w:val="22"/>
        </w:rPr>
        <w:t xml:space="preserve"> instalacji CCTV,</w:t>
      </w:r>
    </w:p>
    <w:p w:rsidR="00252F31" w:rsidRDefault="00C848FF" w:rsidP="002A1A82">
      <w:pPr>
        <w:pStyle w:val="Tekstpodstawowy"/>
        <w:keepNext/>
        <w:widowControl/>
        <w:numPr>
          <w:ilvl w:val="0"/>
          <w:numId w:val="5"/>
        </w:numPr>
        <w:spacing w:line="276" w:lineRule="auto"/>
        <w:ind w:left="851" w:hanging="142"/>
        <w:jc w:val="both"/>
        <w:rPr>
          <w:rFonts w:asciiTheme="minorHAnsi" w:hAnsiTheme="minorHAnsi" w:cstheme="minorHAnsi"/>
          <w:sz w:val="22"/>
          <w:szCs w:val="22"/>
        </w:rPr>
      </w:pPr>
      <w:r w:rsidRPr="00041352">
        <w:rPr>
          <w:rFonts w:asciiTheme="minorHAnsi" w:hAnsiTheme="minorHAnsi" w:cstheme="minorHAnsi"/>
          <w:sz w:val="22"/>
          <w:szCs w:val="22"/>
        </w:rPr>
        <w:t xml:space="preserve"> </w:t>
      </w:r>
      <w:r w:rsidR="00252F31">
        <w:rPr>
          <w:rFonts w:asciiTheme="minorHAnsi" w:hAnsiTheme="minorHAnsi" w:cstheme="minorHAnsi"/>
          <w:sz w:val="22"/>
          <w:szCs w:val="22"/>
        </w:rPr>
        <w:t>w</w:t>
      </w:r>
      <w:r w:rsidR="00252F31" w:rsidRPr="00041352">
        <w:rPr>
          <w:rFonts w:asciiTheme="minorHAnsi" w:hAnsiTheme="minorHAnsi" w:cstheme="minorHAnsi"/>
          <w:sz w:val="22"/>
          <w:szCs w:val="22"/>
        </w:rPr>
        <w:t>yko</w:t>
      </w:r>
      <w:r w:rsidR="00252F31">
        <w:rPr>
          <w:rFonts w:asciiTheme="minorHAnsi" w:hAnsiTheme="minorHAnsi" w:cstheme="minorHAnsi"/>
          <w:sz w:val="22"/>
          <w:szCs w:val="22"/>
        </w:rPr>
        <w:t xml:space="preserve">nanie </w:t>
      </w:r>
      <w:r w:rsidR="00252F31" w:rsidRPr="00041352">
        <w:rPr>
          <w:rFonts w:asciiTheme="minorHAnsi" w:hAnsiTheme="minorHAnsi" w:cstheme="minorHAnsi"/>
          <w:sz w:val="22"/>
          <w:szCs w:val="22"/>
        </w:rPr>
        <w:t xml:space="preserve"> instalacji </w:t>
      </w:r>
      <w:r w:rsidRPr="00041352">
        <w:rPr>
          <w:rFonts w:asciiTheme="minorHAnsi" w:hAnsiTheme="minorHAnsi" w:cstheme="minorHAnsi"/>
          <w:sz w:val="22"/>
          <w:szCs w:val="22"/>
        </w:rPr>
        <w:t xml:space="preserve">KD, </w:t>
      </w:r>
    </w:p>
    <w:p w:rsidR="00252F31" w:rsidRDefault="00252F31" w:rsidP="002A1A82">
      <w:pPr>
        <w:pStyle w:val="Tekstpodstawowy"/>
        <w:keepNext/>
        <w:widowControl/>
        <w:numPr>
          <w:ilvl w:val="0"/>
          <w:numId w:val="5"/>
        </w:numPr>
        <w:spacing w:line="276" w:lineRule="auto"/>
        <w:ind w:left="851" w:hanging="142"/>
        <w:jc w:val="both"/>
        <w:rPr>
          <w:rFonts w:asciiTheme="minorHAnsi" w:hAnsiTheme="minorHAnsi" w:cstheme="minorHAnsi"/>
          <w:sz w:val="22"/>
          <w:szCs w:val="22"/>
        </w:rPr>
      </w:pPr>
      <w:r>
        <w:rPr>
          <w:rFonts w:asciiTheme="minorHAnsi" w:hAnsiTheme="minorHAnsi" w:cstheme="minorHAnsi"/>
          <w:sz w:val="22"/>
          <w:szCs w:val="22"/>
        </w:rPr>
        <w:t>w</w:t>
      </w:r>
      <w:r w:rsidRPr="00041352">
        <w:rPr>
          <w:rFonts w:asciiTheme="minorHAnsi" w:hAnsiTheme="minorHAnsi" w:cstheme="minorHAnsi"/>
          <w:sz w:val="22"/>
          <w:szCs w:val="22"/>
        </w:rPr>
        <w:t>yko</w:t>
      </w:r>
      <w:r>
        <w:rPr>
          <w:rFonts w:asciiTheme="minorHAnsi" w:hAnsiTheme="minorHAnsi" w:cstheme="minorHAnsi"/>
          <w:sz w:val="22"/>
          <w:szCs w:val="22"/>
        </w:rPr>
        <w:t xml:space="preserve">nanie </w:t>
      </w:r>
      <w:r w:rsidRPr="00041352">
        <w:rPr>
          <w:rFonts w:asciiTheme="minorHAnsi" w:hAnsiTheme="minorHAnsi" w:cstheme="minorHAnsi"/>
          <w:sz w:val="22"/>
          <w:szCs w:val="22"/>
        </w:rPr>
        <w:t xml:space="preserve"> instalacji </w:t>
      </w:r>
      <w:r w:rsidR="00C848FF" w:rsidRPr="00041352">
        <w:rPr>
          <w:rFonts w:asciiTheme="minorHAnsi" w:hAnsiTheme="minorHAnsi" w:cstheme="minorHAnsi"/>
          <w:sz w:val="22"/>
          <w:szCs w:val="22"/>
        </w:rPr>
        <w:t xml:space="preserve">SAP, </w:t>
      </w:r>
    </w:p>
    <w:p w:rsidR="00252F31" w:rsidRDefault="00252F31" w:rsidP="002A1A82">
      <w:pPr>
        <w:pStyle w:val="Tekstpodstawowy"/>
        <w:keepNext/>
        <w:widowControl/>
        <w:numPr>
          <w:ilvl w:val="0"/>
          <w:numId w:val="5"/>
        </w:numPr>
        <w:spacing w:line="276" w:lineRule="auto"/>
        <w:ind w:left="851" w:hanging="142"/>
        <w:jc w:val="both"/>
        <w:rPr>
          <w:rFonts w:asciiTheme="minorHAnsi" w:hAnsiTheme="minorHAnsi" w:cstheme="minorHAnsi"/>
          <w:sz w:val="22"/>
          <w:szCs w:val="22"/>
        </w:rPr>
      </w:pPr>
      <w:r>
        <w:rPr>
          <w:rFonts w:asciiTheme="minorHAnsi" w:hAnsiTheme="minorHAnsi" w:cstheme="minorHAnsi"/>
          <w:sz w:val="22"/>
          <w:szCs w:val="22"/>
        </w:rPr>
        <w:t>w</w:t>
      </w:r>
      <w:r w:rsidRPr="00041352">
        <w:rPr>
          <w:rFonts w:asciiTheme="minorHAnsi" w:hAnsiTheme="minorHAnsi" w:cstheme="minorHAnsi"/>
          <w:sz w:val="22"/>
          <w:szCs w:val="22"/>
        </w:rPr>
        <w:t>yko</w:t>
      </w:r>
      <w:r>
        <w:rPr>
          <w:rFonts w:asciiTheme="minorHAnsi" w:hAnsiTheme="minorHAnsi" w:cstheme="minorHAnsi"/>
          <w:sz w:val="22"/>
          <w:szCs w:val="22"/>
        </w:rPr>
        <w:t xml:space="preserve">nanie </w:t>
      </w:r>
      <w:r w:rsidRPr="00041352">
        <w:rPr>
          <w:rFonts w:asciiTheme="minorHAnsi" w:hAnsiTheme="minorHAnsi" w:cstheme="minorHAnsi"/>
          <w:sz w:val="22"/>
          <w:szCs w:val="22"/>
        </w:rPr>
        <w:t xml:space="preserve"> instalacji </w:t>
      </w:r>
      <w:r w:rsidR="00C848FF" w:rsidRPr="00041352">
        <w:rPr>
          <w:rFonts w:asciiTheme="minorHAnsi" w:hAnsiTheme="minorHAnsi" w:cstheme="minorHAnsi"/>
          <w:sz w:val="22"/>
          <w:szCs w:val="22"/>
        </w:rPr>
        <w:t>DSO,</w:t>
      </w:r>
    </w:p>
    <w:p w:rsidR="00252F31" w:rsidRDefault="00252F31" w:rsidP="002A1A82">
      <w:pPr>
        <w:pStyle w:val="Tekstpodstawowy"/>
        <w:keepNext/>
        <w:widowControl/>
        <w:numPr>
          <w:ilvl w:val="0"/>
          <w:numId w:val="5"/>
        </w:numPr>
        <w:spacing w:line="276" w:lineRule="auto"/>
        <w:ind w:left="851" w:hanging="142"/>
        <w:jc w:val="both"/>
        <w:rPr>
          <w:rFonts w:asciiTheme="minorHAnsi" w:hAnsiTheme="minorHAnsi" w:cstheme="minorHAnsi"/>
          <w:sz w:val="22"/>
          <w:szCs w:val="22"/>
        </w:rPr>
      </w:pPr>
      <w:r>
        <w:rPr>
          <w:rFonts w:asciiTheme="minorHAnsi" w:hAnsiTheme="minorHAnsi" w:cstheme="minorHAnsi"/>
          <w:sz w:val="22"/>
          <w:szCs w:val="22"/>
        </w:rPr>
        <w:t>w</w:t>
      </w:r>
      <w:r w:rsidRPr="00041352">
        <w:rPr>
          <w:rFonts w:asciiTheme="minorHAnsi" w:hAnsiTheme="minorHAnsi" w:cstheme="minorHAnsi"/>
          <w:sz w:val="22"/>
          <w:szCs w:val="22"/>
        </w:rPr>
        <w:t>yko</w:t>
      </w:r>
      <w:r>
        <w:rPr>
          <w:rFonts w:asciiTheme="minorHAnsi" w:hAnsiTheme="minorHAnsi" w:cstheme="minorHAnsi"/>
          <w:sz w:val="22"/>
          <w:szCs w:val="22"/>
        </w:rPr>
        <w:t xml:space="preserve">nanie </w:t>
      </w:r>
      <w:r w:rsidRPr="00041352">
        <w:rPr>
          <w:rFonts w:asciiTheme="minorHAnsi" w:hAnsiTheme="minorHAnsi" w:cstheme="minorHAnsi"/>
          <w:sz w:val="22"/>
          <w:szCs w:val="22"/>
        </w:rPr>
        <w:t xml:space="preserve"> instalacji</w:t>
      </w:r>
      <w:r w:rsidR="00C848FF" w:rsidRPr="00041352">
        <w:rPr>
          <w:rFonts w:asciiTheme="minorHAnsi" w:hAnsiTheme="minorHAnsi" w:cstheme="minorHAnsi"/>
          <w:sz w:val="22"/>
          <w:szCs w:val="22"/>
        </w:rPr>
        <w:t xml:space="preserve"> SSWiN</w:t>
      </w:r>
      <w:r>
        <w:rPr>
          <w:rFonts w:asciiTheme="minorHAnsi" w:hAnsiTheme="minorHAnsi" w:cstheme="minorHAnsi"/>
          <w:sz w:val="22"/>
          <w:szCs w:val="22"/>
        </w:rPr>
        <w:t xml:space="preserve">, </w:t>
      </w:r>
    </w:p>
    <w:p w:rsidR="00252F31" w:rsidRPr="00C80A88" w:rsidRDefault="00252F31" w:rsidP="002A1A82">
      <w:pPr>
        <w:pStyle w:val="Tekstpodstawowy"/>
        <w:keepNext/>
        <w:widowControl/>
        <w:numPr>
          <w:ilvl w:val="0"/>
          <w:numId w:val="5"/>
        </w:numPr>
        <w:spacing w:line="276" w:lineRule="auto"/>
        <w:ind w:left="851" w:hanging="142"/>
        <w:jc w:val="both"/>
        <w:rPr>
          <w:rFonts w:asciiTheme="minorHAnsi" w:hAnsiTheme="minorHAnsi" w:cstheme="minorHAnsi"/>
          <w:sz w:val="22"/>
          <w:szCs w:val="22"/>
        </w:rPr>
      </w:pPr>
      <w:r>
        <w:rPr>
          <w:rFonts w:asciiTheme="minorHAnsi" w:hAnsiTheme="minorHAnsi" w:cstheme="minorHAnsi"/>
          <w:sz w:val="22"/>
          <w:szCs w:val="22"/>
        </w:rPr>
        <w:t xml:space="preserve">wykonanie </w:t>
      </w:r>
      <w:r w:rsidR="00C848FF" w:rsidRPr="00041352">
        <w:rPr>
          <w:rFonts w:asciiTheme="minorHAnsi" w:hAnsiTheme="minorHAnsi" w:cstheme="minorHAnsi"/>
          <w:sz w:val="22"/>
          <w:szCs w:val="22"/>
        </w:rPr>
        <w:t xml:space="preserve"> kanalizacji teletechnicznej, wraz siecią światłowodową,  budowa sieci internetowej w budynku Willi  Lentza na poszczególnych piętrach, także poza  budynkiem  tj, HOT SPOT-ów, montaż szafy RAK w  serwerowni budynku. </w:t>
      </w:r>
    </w:p>
    <w:p w:rsidR="00252F31" w:rsidRDefault="00252F31" w:rsidP="002A1A82">
      <w:pPr>
        <w:widowControl w:val="0"/>
        <w:suppressAutoHyphens/>
        <w:spacing w:after="0"/>
        <w:ind w:left="567"/>
        <w:rPr>
          <w:rFonts w:cstheme="minorHAnsi"/>
        </w:rPr>
      </w:pPr>
      <w:r w:rsidRPr="00E419AB">
        <w:rPr>
          <w:rFonts w:eastAsia="SimSun" w:cstheme="minorHAnsi"/>
          <w:b/>
          <w:bCs/>
          <w:kern w:val="2"/>
          <w:u w:val="single"/>
          <w:lang w:eastAsia="zh-CN" w:bidi="hi-IN"/>
        </w:rPr>
        <w:t>Opis przebiegu działania, problemy, interwencj</w:t>
      </w:r>
      <w:r w:rsidR="00C80A88">
        <w:rPr>
          <w:rFonts w:eastAsia="SimSun" w:cstheme="minorHAnsi"/>
          <w:b/>
          <w:bCs/>
          <w:kern w:val="2"/>
          <w:u w:val="single"/>
          <w:lang w:eastAsia="zh-CN" w:bidi="hi-IN"/>
        </w:rPr>
        <w:t>i</w:t>
      </w:r>
    </w:p>
    <w:p w:rsidR="00C848FF" w:rsidRPr="00C848FF" w:rsidRDefault="00C848FF" w:rsidP="002A1A82">
      <w:pPr>
        <w:pStyle w:val="Tekstpodstawowy"/>
        <w:keepNext/>
        <w:widowControl/>
        <w:spacing w:line="276" w:lineRule="auto"/>
        <w:ind w:left="720"/>
        <w:jc w:val="both"/>
        <w:rPr>
          <w:rFonts w:asciiTheme="minorHAnsi" w:hAnsiTheme="minorHAnsi" w:cstheme="minorHAnsi"/>
          <w:sz w:val="22"/>
          <w:szCs w:val="22"/>
        </w:rPr>
      </w:pPr>
      <w:r w:rsidRPr="00C848FF">
        <w:rPr>
          <w:rFonts w:asciiTheme="minorHAnsi" w:hAnsiTheme="minorHAnsi" w:cstheme="minorHAnsi"/>
          <w:sz w:val="22"/>
          <w:szCs w:val="22"/>
        </w:rPr>
        <w:t xml:space="preserve">Omawiano  na spotkaniach i naradach usytuowanie  na planszy zagospodarowania przestrzennego (mapa zasadnicza w skali 1;500) na terenie Inwestora i  poza terenem Inwestora przyłączenie różnych mediów  do budynku Wilii Lentz  tj. sieci teletechnicznej </w:t>
      </w:r>
      <w:r w:rsidR="00837795">
        <w:rPr>
          <w:rFonts w:asciiTheme="minorHAnsi" w:hAnsiTheme="minorHAnsi" w:cstheme="minorHAnsi"/>
          <w:sz w:val="22"/>
          <w:szCs w:val="22"/>
        </w:rPr>
        <w:br/>
      </w:r>
      <w:r w:rsidRPr="00C848FF">
        <w:rPr>
          <w:rFonts w:asciiTheme="minorHAnsi" w:hAnsiTheme="minorHAnsi" w:cstheme="minorHAnsi"/>
          <w:sz w:val="22"/>
          <w:szCs w:val="22"/>
        </w:rPr>
        <w:t xml:space="preserve">i pozostałych sieci nisko prądowych na terenie Inwestora, takich jak tj. kamery, hot spoty, domofony, sieci internetowej i teletechniczne (uzgodniono, iż na każdym zagięciu kanalizacji teletechnicznej, należy ustawić studnie teletechniczną </w:t>
      </w:r>
      <w:r w:rsidR="001C542E">
        <w:rPr>
          <w:rFonts w:asciiTheme="minorHAnsi" w:hAnsiTheme="minorHAnsi" w:cstheme="minorHAnsi"/>
          <w:sz w:val="22"/>
          <w:szCs w:val="22"/>
        </w:rPr>
        <w:t>z</w:t>
      </w:r>
      <w:r w:rsidRPr="00C848FF">
        <w:rPr>
          <w:rFonts w:asciiTheme="minorHAnsi" w:hAnsiTheme="minorHAnsi" w:cstheme="minorHAnsi"/>
          <w:sz w:val="22"/>
          <w:szCs w:val="22"/>
        </w:rPr>
        <w:t>godnie z warunkami techniczn</w:t>
      </w:r>
      <w:r w:rsidR="001C542E">
        <w:rPr>
          <w:rFonts w:asciiTheme="minorHAnsi" w:hAnsiTheme="minorHAnsi" w:cstheme="minorHAnsi"/>
          <w:sz w:val="22"/>
          <w:szCs w:val="22"/>
        </w:rPr>
        <w:t xml:space="preserve">ymi </w:t>
      </w:r>
      <w:r w:rsidR="00837795">
        <w:rPr>
          <w:rFonts w:asciiTheme="minorHAnsi" w:hAnsiTheme="minorHAnsi" w:cstheme="minorHAnsi"/>
          <w:sz w:val="22"/>
          <w:szCs w:val="22"/>
        </w:rPr>
        <w:br/>
      </w:r>
      <w:r w:rsidR="001C542E">
        <w:rPr>
          <w:rFonts w:asciiTheme="minorHAnsi" w:hAnsiTheme="minorHAnsi" w:cstheme="minorHAnsi"/>
          <w:sz w:val="22"/>
          <w:szCs w:val="22"/>
        </w:rPr>
        <w:t xml:space="preserve">w celu akceptacji przez  ZUDP - </w:t>
      </w:r>
      <w:r w:rsidRPr="00C848FF">
        <w:rPr>
          <w:rFonts w:asciiTheme="minorHAnsi" w:hAnsiTheme="minorHAnsi" w:cstheme="minorHAnsi"/>
          <w:sz w:val="22"/>
          <w:szCs w:val="22"/>
        </w:rPr>
        <w:t>zespól uzgadniania dokumentacji projektowej - przy Urzędzie Miasta w Szczecinie). Uzgodniono z projektantami lokalizacje  w serwerowni UPS ( bateria do podtrzymania zasilani</w:t>
      </w:r>
      <w:r w:rsidR="001C542E">
        <w:rPr>
          <w:rFonts w:asciiTheme="minorHAnsi" w:hAnsiTheme="minorHAnsi" w:cstheme="minorHAnsi"/>
          <w:sz w:val="22"/>
          <w:szCs w:val="22"/>
        </w:rPr>
        <w:t>a), szafy Rak wraz dokładną</w:t>
      </w:r>
      <w:r w:rsidRPr="00C848FF">
        <w:rPr>
          <w:rFonts w:asciiTheme="minorHAnsi" w:hAnsiTheme="minorHAnsi" w:cstheme="minorHAnsi"/>
          <w:sz w:val="22"/>
          <w:szCs w:val="22"/>
        </w:rPr>
        <w:t xml:space="preserve"> lokalizacją, aby do szafy był dostęp </w:t>
      </w:r>
      <w:r w:rsidR="00837795">
        <w:rPr>
          <w:rFonts w:asciiTheme="minorHAnsi" w:hAnsiTheme="minorHAnsi" w:cstheme="minorHAnsi"/>
          <w:sz w:val="22"/>
          <w:szCs w:val="22"/>
        </w:rPr>
        <w:br/>
      </w:r>
      <w:r w:rsidRPr="00C848FF">
        <w:rPr>
          <w:rFonts w:asciiTheme="minorHAnsi" w:hAnsiTheme="minorHAnsi" w:cstheme="minorHAnsi"/>
          <w:sz w:val="22"/>
          <w:szCs w:val="22"/>
        </w:rPr>
        <w:t xml:space="preserve">z minimum 3 stron dla użytkownika w przydatku awarii lub </w:t>
      </w:r>
      <w:r w:rsidR="001C542E">
        <w:rPr>
          <w:rFonts w:asciiTheme="minorHAnsi" w:hAnsiTheme="minorHAnsi" w:cstheme="minorHAnsi"/>
          <w:sz w:val="22"/>
          <w:szCs w:val="22"/>
        </w:rPr>
        <w:t xml:space="preserve">gdyby </w:t>
      </w:r>
      <w:r w:rsidRPr="00C848FF">
        <w:rPr>
          <w:rFonts w:asciiTheme="minorHAnsi" w:hAnsiTheme="minorHAnsi" w:cstheme="minorHAnsi"/>
          <w:sz w:val="22"/>
          <w:szCs w:val="22"/>
        </w:rPr>
        <w:t xml:space="preserve">sytuacja wymagała dołożenia dodatkowych kabli,  ustalano wysokości podłogi technicznej w serwerowni budynku oraz jej rodzaj. </w:t>
      </w:r>
    </w:p>
    <w:p w:rsidR="00C848FF" w:rsidRPr="00C848FF" w:rsidRDefault="00C848FF" w:rsidP="002A1A82">
      <w:pPr>
        <w:pStyle w:val="Tekstpodstawowy"/>
        <w:keepNext/>
        <w:widowControl/>
        <w:spacing w:line="276" w:lineRule="auto"/>
        <w:ind w:left="708"/>
        <w:jc w:val="both"/>
        <w:rPr>
          <w:rFonts w:asciiTheme="minorHAnsi" w:hAnsiTheme="minorHAnsi" w:cstheme="minorHAnsi"/>
          <w:sz w:val="22"/>
          <w:szCs w:val="22"/>
        </w:rPr>
      </w:pPr>
      <w:r w:rsidRPr="00C848FF">
        <w:rPr>
          <w:rFonts w:asciiTheme="minorHAnsi" w:hAnsiTheme="minorHAnsi" w:cstheme="minorHAnsi"/>
          <w:sz w:val="22"/>
          <w:szCs w:val="22"/>
        </w:rPr>
        <w:t xml:space="preserve">Przy montażu i budowie  sieci internetowej </w:t>
      </w:r>
      <w:proofErr w:type="spellStart"/>
      <w:r w:rsidRPr="00C848FF">
        <w:rPr>
          <w:rFonts w:asciiTheme="minorHAnsi" w:hAnsiTheme="minorHAnsi" w:cstheme="minorHAnsi"/>
          <w:sz w:val="22"/>
          <w:szCs w:val="22"/>
        </w:rPr>
        <w:t>wi-fi</w:t>
      </w:r>
      <w:proofErr w:type="spellEnd"/>
      <w:r w:rsidRPr="00C848FF">
        <w:rPr>
          <w:rFonts w:asciiTheme="minorHAnsi" w:hAnsiTheme="minorHAnsi" w:cstheme="minorHAnsi"/>
          <w:sz w:val="22"/>
          <w:szCs w:val="22"/>
        </w:rPr>
        <w:t xml:space="preserve"> w budynku Inwestora zobowiązano projektanta do pomiarów propagacji fal radiowych na poszczególnych piętrach budynku </w:t>
      </w:r>
      <w:r w:rsidR="00837795">
        <w:rPr>
          <w:rFonts w:asciiTheme="minorHAnsi" w:hAnsiTheme="minorHAnsi" w:cstheme="minorHAnsi"/>
          <w:sz w:val="22"/>
          <w:szCs w:val="22"/>
        </w:rPr>
        <w:br/>
      </w:r>
      <w:r w:rsidRPr="00C848FF">
        <w:rPr>
          <w:rFonts w:asciiTheme="minorHAnsi" w:hAnsiTheme="minorHAnsi" w:cstheme="minorHAnsi"/>
          <w:sz w:val="22"/>
          <w:szCs w:val="22"/>
        </w:rPr>
        <w:t xml:space="preserve">w celu poprawnego i skutecznego zasilania siecią internetową poszczególnych pomieszczeń </w:t>
      </w:r>
      <w:r w:rsidR="00837795">
        <w:rPr>
          <w:rFonts w:asciiTheme="minorHAnsi" w:hAnsiTheme="minorHAnsi" w:cstheme="minorHAnsi"/>
          <w:sz w:val="22"/>
          <w:szCs w:val="22"/>
        </w:rPr>
        <w:br/>
      </w:r>
      <w:r w:rsidRPr="00C848FF">
        <w:rPr>
          <w:rFonts w:asciiTheme="minorHAnsi" w:hAnsiTheme="minorHAnsi" w:cstheme="minorHAnsi"/>
          <w:sz w:val="22"/>
          <w:szCs w:val="22"/>
        </w:rPr>
        <w:t xml:space="preserve">i pięter siecią </w:t>
      </w:r>
      <w:proofErr w:type="spellStart"/>
      <w:r w:rsidRPr="00C848FF">
        <w:rPr>
          <w:rFonts w:asciiTheme="minorHAnsi" w:hAnsiTheme="minorHAnsi" w:cstheme="minorHAnsi"/>
          <w:sz w:val="22"/>
          <w:szCs w:val="22"/>
        </w:rPr>
        <w:t>wi-fi</w:t>
      </w:r>
      <w:proofErr w:type="spellEnd"/>
      <w:r w:rsidRPr="00C848FF">
        <w:rPr>
          <w:rFonts w:asciiTheme="minorHAnsi" w:hAnsiTheme="minorHAnsi" w:cstheme="minorHAnsi"/>
          <w:sz w:val="22"/>
          <w:szCs w:val="22"/>
        </w:rPr>
        <w:t xml:space="preserve">, a w przypadku  niepoprawnych </w:t>
      </w:r>
      <w:r w:rsidR="001C542E">
        <w:rPr>
          <w:rFonts w:asciiTheme="minorHAnsi" w:hAnsiTheme="minorHAnsi" w:cstheme="minorHAnsi"/>
          <w:sz w:val="22"/>
          <w:szCs w:val="22"/>
        </w:rPr>
        <w:t>wyników, należy wykonać zasilen</w:t>
      </w:r>
      <w:r w:rsidRPr="00C848FF">
        <w:rPr>
          <w:rFonts w:asciiTheme="minorHAnsi" w:hAnsiTheme="minorHAnsi" w:cstheme="minorHAnsi"/>
          <w:sz w:val="22"/>
          <w:szCs w:val="22"/>
        </w:rPr>
        <w:t xml:space="preserve">e kablem  pojedyncze urządzenia lub zainstalować dodatkowe HOT SPOT-y. </w:t>
      </w:r>
    </w:p>
    <w:p w:rsidR="00C848FF" w:rsidRPr="00C848FF" w:rsidRDefault="00C848FF" w:rsidP="002A1A82">
      <w:pPr>
        <w:pStyle w:val="Tekstpodstawowy"/>
        <w:keepNext/>
        <w:widowControl/>
        <w:spacing w:line="276" w:lineRule="auto"/>
        <w:ind w:left="720"/>
        <w:jc w:val="both"/>
        <w:rPr>
          <w:rFonts w:asciiTheme="minorHAnsi" w:hAnsiTheme="minorHAnsi" w:cstheme="minorHAnsi"/>
          <w:sz w:val="22"/>
          <w:szCs w:val="22"/>
          <w:u w:val="single"/>
        </w:rPr>
      </w:pPr>
      <w:r w:rsidRPr="00C848FF">
        <w:rPr>
          <w:rFonts w:asciiTheme="minorHAnsi" w:hAnsiTheme="minorHAnsi" w:cstheme="minorHAnsi"/>
          <w:sz w:val="22"/>
          <w:szCs w:val="22"/>
        </w:rPr>
        <w:t xml:space="preserve">Ważnym elementem odbioru prac wykonanych przez wykonawców są pomiary kabli ułożonych i wykonywanych instalacji sieci CCTV, KD, SAP, DSO, SSWiN w tym układanie kabli komputerowych i  telefonicznych  (tj. skrętka komputerowa w wcześniej ułożonych rurach  HDPE na poszczególnych piętrach) w całym budynku,  ułożonych w posadzkach oraz ułożonych w bruzdach wykutych w ścianach i w sufitach budynku. Ułożone kable zakończone są w poszczególnych szafach takich jak: szafa wraz z półkami  w szafie RAK, szafa DSO i inne. Sprawdzano wyrywkowo poszczególne pomiary dostarczone przez wykonawców </w:t>
      </w:r>
      <w:r w:rsidR="00837795">
        <w:rPr>
          <w:rFonts w:asciiTheme="minorHAnsi" w:hAnsiTheme="minorHAnsi" w:cstheme="minorHAnsi"/>
          <w:sz w:val="22"/>
          <w:szCs w:val="22"/>
        </w:rPr>
        <w:br/>
      </w:r>
      <w:r w:rsidRPr="00C848FF">
        <w:rPr>
          <w:rFonts w:asciiTheme="minorHAnsi" w:hAnsiTheme="minorHAnsi" w:cstheme="minorHAnsi"/>
          <w:sz w:val="22"/>
          <w:szCs w:val="22"/>
        </w:rPr>
        <w:t xml:space="preserve">i stwierdzono poprawne wyniki. </w:t>
      </w:r>
    </w:p>
    <w:p w:rsidR="00CA4BDA" w:rsidRDefault="00C848FF" w:rsidP="002A1A82">
      <w:pPr>
        <w:pStyle w:val="Tekstpodstawowy"/>
        <w:keepNext/>
        <w:widowControl/>
        <w:spacing w:line="276" w:lineRule="auto"/>
        <w:ind w:left="720"/>
        <w:jc w:val="both"/>
        <w:rPr>
          <w:rFonts w:asciiTheme="minorHAnsi" w:hAnsiTheme="minorHAnsi" w:cstheme="minorHAnsi"/>
          <w:sz w:val="22"/>
          <w:szCs w:val="22"/>
          <w:u w:val="single"/>
        </w:rPr>
      </w:pPr>
      <w:r w:rsidRPr="00C848FF">
        <w:rPr>
          <w:rFonts w:asciiTheme="minorHAnsi" w:hAnsiTheme="minorHAnsi" w:cstheme="minorHAnsi"/>
          <w:sz w:val="22"/>
          <w:szCs w:val="22"/>
          <w:u w:val="single"/>
        </w:rPr>
        <w:t xml:space="preserve">Wykonawca </w:t>
      </w:r>
      <w:r>
        <w:rPr>
          <w:rFonts w:asciiTheme="minorHAnsi" w:hAnsiTheme="minorHAnsi" w:cstheme="minorHAnsi"/>
          <w:sz w:val="22"/>
          <w:szCs w:val="22"/>
          <w:u w:val="single"/>
        </w:rPr>
        <w:t>opracował</w:t>
      </w:r>
      <w:r w:rsidRPr="00C848FF">
        <w:rPr>
          <w:rFonts w:asciiTheme="minorHAnsi" w:hAnsiTheme="minorHAnsi" w:cstheme="minorHAnsi"/>
          <w:sz w:val="22"/>
          <w:szCs w:val="22"/>
          <w:u w:val="single"/>
        </w:rPr>
        <w:t xml:space="preserve"> dokumentacj</w:t>
      </w:r>
      <w:r>
        <w:rPr>
          <w:rFonts w:asciiTheme="minorHAnsi" w:hAnsiTheme="minorHAnsi" w:cstheme="minorHAnsi"/>
          <w:sz w:val="22"/>
          <w:szCs w:val="22"/>
          <w:u w:val="single"/>
        </w:rPr>
        <w:t>ę</w:t>
      </w:r>
      <w:r w:rsidRPr="00C848FF">
        <w:rPr>
          <w:rFonts w:asciiTheme="minorHAnsi" w:hAnsiTheme="minorHAnsi" w:cstheme="minorHAnsi"/>
          <w:sz w:val="22"/>
          <w:szCs w:val="22"/>
          <w:u w:val="single"/>
        </w:rPr>
        <w:t xml:space="preserve"> powykonawcz</w:t>
      </w:r>
      <w:r>
        <w:rPr>
          <w:rFonts w:asciiTheme="minorHAnsi" w:hAnsiTheme="minorHAnsi" w:cstheme="minorHAnsi"/>
          <w:sz w:val="22"/>
          <w:szCs w:val="22"/>
          <w:u w:val="single"/>
        </w:rPr>
        <w:t>ą</w:t>
      </w:r>
      <w:r w:rsidR="00CA4BDA">
        <w:rPr>
          <w:rFonts w:asciiTheme="minorHAnsi" w:hAnsiTheme="minorHAnsi" w:cstheme="minorHAnsi"/>
          <w:sz w:val="22"/>
          <w:szCs w:val="22"/>
          <w:u w:val="single"/>
        </w:rPr>
        <w:t xml:space="preserve"> dla poszczególnych branż</w:t>
      </w:r>
      <w:r w:rsidRPr="00C848FF">
        <w:rPr>
          <w:rFonts w:asciiTheme="minorHAnsi" w:hAnsiTheme="minorHAnsi" w:cstheme="minorHAnsi"/>
          <w:sz w:val="22"/>
          <w:szCs w:val="22"/>
          <w:u w:val="single"/>
        </w:rPr>
        <w:t xml:space="preserve"> </w:t>
      </w:r>
    </w:p>
    <w:p w:rsidR="00C848FF" w:rsidRPr="00CA4BDA" w:rsidRDefault="00C848FF" w:rsidP="002A1A82">
      <w:pPr>
        <w:pStyle w:val="Tekstpodstawowy"/>
        <w:keepNext/>
        <w:widowControl/>
        <w:spacing w:line="276" w:lineRule="auto"/>
        <w:ind w:left="720"/>
        <w:jc w:val="both"/>
        <w:rPr>
          <w:rFonts w:asciiTheme="minorHAnsi" w:hAnsiTheme="minorHAnsi" w:cstheme="minorHAnsi"/>
          <w:sz w:val="22"/>
          <w:szCs w:val="22"/>
        </w:rPr>
      </w:pPr>
      <w:r w:rsidRPr="00CA4BDA">
        <w:rPr>
          <w:rFonts w:asciiTheme="minorHAnsi" w:hAnsiTheme="minorHAnsi" w:cstheme="minorHAnsi"/>
          <w:sz w:val="22"/>
          <w:szCs w:val="22"/>
        </w:rPr>
        <w:t xml:space="preserve">np. w dokumentacji </w:t>
      </w:r>
      <w:r w:rsidR="00CA4BDA" w:rsidRPr="00CA4BDA">
        <w:rPr>
          <w:rFonts w:asciiTheme="minorHAnsi" w:hAnsiTheme="minorHAnsi" w:cstheme="minorHAnsi"/>
          <w:sz w:val="22"/>
          <w:szCs w:val="22"/>
        </w:rPr>
        <w:t xml:space="preserve">System Sygnalizacji Włamania i Napadu </w:t>
      </w:r>
      <w:r w:rsidR="00CA4BDA">
        <w:rPr>
          <w:rFonts w:asciiTheme="minorHAnsi" w:hAnsiTheme="minorHAnsi" w:cstheme="minorHAnsi"/>
          <w:sz w:val="22"/>
          <w:szCs w:val="22"/>
        </w:rPr>
        <w:t>(</w:t>
      </w:r>
      <w:r w:rsidRPr="00CA4BDA">
        <w:rPr>
          <w:rFonts w:asciiTheme="minorHAnsi" w:hAnsiTheme="minorHAnsi" w:cstheme="minorHAnsi"/>
          <w:sz w:val="22"/>
          <w:szCs w:val="22"/>
        </w:rPr>
        <w:t>SSWiN</w:t>
      </w:r>
      <w:r w:rsidR="00CA4BDA">
        <w:rPr>
          <w:rFonts w:asciiTheme="minorHAnsi" w:hAnsiTheme="minorHAnsi" w:cstheme="minorHAnsi"/>
          <w:sz w:val="22"/>
          <w:szCs w:val="22"/>
        </w:rPr>
        <w:t>)</w:t>
      </w:r>
      <w:r w:rsidR="00CA4BDA" w:rsidRPr="00CA4BDA">
        <w:rPr>
          <w:rFonts w:asciiTheme="minorHAnsi" w:hAnsiTheme="minorHAnsi" w:cstheme="minorHAnsi"/>
          <w:sz w:val="22"/>
          <w:szCs w:val="22"/>
        </w:rPr>
        <w:t xml:space="preserve"> opisane zostały:</w:t>
      </w:r>
      <w:r w:rsidRPr="00CA4BDA">
        <w:rPr>
          <w:rFonts w:asciiTheme="minorHAnsi" w:hAnsiTheme="minorHAnsi" w:cstheme="minorHAnsi"/>
          <w:sz w:val="22"/>
          <w:szCs w:val="22"/>
        </w:rPr>
        <w:t xml:space="preserve"> </w:t>
      </w:r>
    </w:p>
    <w:p w:rsidR="00C848FF" w:rsidRDefault="00C848FF" w:rsidP="002A1A82">
      <w:pPr>
        <w:pStyle w:val="Akapitzlist"/>
        <w:jc w:val="both"/>
        <w:rPr>
          <w:rFonts w:cstheme="minorHAnsi"/>
        </w:rPr>
      </w:pPr>
      <w:r w:rsidRPr="00C848FF">
        <w:rPr>
          <w:rFonts w:cstheme="minorHAnsi"/>
        </w:rPr>
        <w:t>Zasada działania, gdzie jest lokalizacja centrali w pomieszczeniu technicznym,  gdzie s</w:t>
      </w:r>
      <w:r w:rsidR="00C80A88">
        <w:rPr>
          <w:rFonts w:cstheme="minorHAnsi"/>
        </w:rPr>
        <w:t>ą</w:t>
      </w:r>
      <w:r w:rsidRPr="00C848FF">
        <w:rPr>
          <w:rFonts w:cstheme="minorHAnsi"/>
        </w:rPr>
        <w:t xml:space="preserve"> podp</w:t>
      </w:r>
      <w:r w:rsidR="002A1A82">
        <w:rPr>
          <w:rFonts w:cstheme="minorHAnsi"/>
        </w:rPr>
        <w:t>i</w:t>
      </w:r>
      <w:r w:rsidR="00BE061C">
        <w:rPr>
          <w:rFonts w:cstheme="minorHAnsi"/>
        </w:rPr>
        <w:t>ę</w:t>
      </w:r>
      <w:r w:rsidR="00CA4BDA">
        <w:rPr>
          <w:rFonts w:cstheme="minorHAnsi"/>
        </w:rPr>
        <w:t xml:space="preserve">te czujniki, </w:t>
      </w:r>
      <w:r w:rsidRPr="00C848FF">
        <w:rPr>
          <w:rFonts w:cstheme="minorHAnsi"/>
        </w:rPr>
        <w:t xml:space="preserve">czujniki stłuczeniowe, próby nieautoryzowanego wejścia do pomieszczeń chronionych przez System Sygnalizacji Włamania i Napadu, centrala </w:t>
      </w:r>
      <w:proofErr w:type="spellStart"/>
      <w:r w:rsidRPr="00C848FF">
        <w:rPr>
          <w:rFonts w:cstheme="minorHAnsi"/>
        </w:rPr>
        <w:t>SSWiN</w:t>
      </w:r>
      <w:proofErr w:type="spellEnd"/>
      <w:r w:rsidRPr="00C848FF">
        <w:rPr>
          <w:rFonts w:cstheme="minorHAnsi"/>
        </w:rPr>
        <w:t xml:space="preserve"> co i </w:t>
      </w:r>
      <w:r w:rsidR="00837795">
        <w:rPr>
          <w:rFonts w:cstheme="minorHAnsi"/>
        </w:rPr>
        <w:t xml:space="preserve">w jaki </w:t>
      </w:r>
      <w:proofErr w:type="spellStart"/>
      <w:r w:rsidR="00837795">
        <w:rPr>
          <w:rFonts w:cstheme="minorHAnsi"/>
        </w:rPr>
        <w:t>spoób</w:t>
      </w:r>
      <w:proofErr w:type="spellEnd"/>
      <w:r w:rsidRPr="00C848FF">
        <w:rPr>
          <w:rFonts w:cstheme="minorHAnsi"/>
        </w:rPr>
        <w:t xml:space="preserve"> </w:t>
      </w:r>
      <w:r w:rsidRPr="00C848FF">
        <w:rPr>
          <w:rFonts w:cstheme="minorHAnsi"/>
        </w:rPr>
        <w:lastRenderedPageBreak/>
        <w:t xml:space="preserve">spowoduje uruchomienie sygnału alarmowego (wewnętrzny sygnalizator akustyczno-optyczny). </w:t>
      </w:r>
      <w:r w:rsidR="00CA4BDA">
        <w:rPr>
          <w:rFonts w:cstheme="minorHAnsi"/>
        </w:rPr>
        <w:t>To że o</w:t>
      </w:r>
      <w:r w:rsidRPr="00C848FF">
        <w:rPr>
          <w:rFonts w:cstheme="minorHAnsi"/>
        </w:rPr>
        <w:t>bsługę systemu zapewnia manipulator LCD i gdzie jest umieszczony np.</w:t>
      </w:r>
      <w:r w:rsidR="00837795">
        <w:rPr>
          <w:rFonts w:cstheme="minorHAnsi"/>
        </w:rPr>
        <w:t xml:space="preserve"> przy</w:t>
      </w:r>
      <w:r w:rsidRPr="00C848FF">
        <w:rPr>
          <w:rFonts w:cstheme="minorHAnsi"/>
        </w:rPr>
        <w:t xml:space="preserve"> wejściach do budynku i w pomieszczeniu informacji. Organizacja systemu, jakie strefy stworzono</w:t>
      </w:r>
      <w:r w:rsidR="00CA4BDA">
        <w:rPr>
          <w:rFonts w:cstheme="minorHAnsi"/>
        </w:rPr>
        <w:t xml:space="preserve"> – np. </w:t>
      </w:r>
      <w:r w:rsidRPr="00C848FF">
        <w:rPr>
          <w:rFonts w:cstheme="minorHAnsi"/>
        </w:rPr>
        <w:t xml:space="preserve">strefa stałego przebywania obsługi, jakie </w:t>
      </w:r>
      <w:r w:rsidR="00CA4BDA">
        <w:rPr>
          <w:rFonts w:cstheme="minorHAnsi"/>
        </w:rPr>
        <w:t xml:space="preserve">zawiera </w:t>
      </w:r>
      <w:r w:rsidRPr="00C848FF">
        <w:rPr>
          <w:rFonts w:cstheme="minorHAnsi"/>
        </w:rPr>
        <w:t xml:space="preserve">czujnik </w:t>
      </w:r>
      <w:r w:rsidR="00CA4BDA">
        <w:rPr>
          <w:rFonts w:cstheme="minorHAnsi"/>
        </w:rPr>
        <w:t xml:space="preserve">i </w:t>
      </w:r>
      <w:r w:rsidRPr="00C848FF">
        <w:rPr>
          <w:rFonts w:cstheme="minorHAnsi"/>
        </w:rPr>
        <w:t xml:space="preserve">ich lokalizacje, lokalizacje serwerowni, gdzie jest lokalizacja kontaktronów drzwi wejściowych i wybranych okien w poszczególnych salach, w pomieszczeniach, </w:t>
      </w:r>
      <w:r w:rsidR="00CA4BDA">
        <w:rPr>
          <w:rFonts w:cstheme="minorHAnsi"/>
        </w:rPr>
        <w:t>korytarzach, czy każda ze stref</w:t>
      </w:r>
      <w:r w:rsidRPr="00C848FF">
        <w:rPr>
          <w:rFonts w:cstheme="minorHAnsi"/>
        </w:rPr>
        <w:t xml:space="preserve"> może być indywidualnie załączana i wyłączana, które mają bezpośredni wpływ na blokowanie wybranych przejść.  </w:t>
      </w:r>
    </w:p>
    <w:p w:rsidR="00CA4BDA" w:rsidRPr="00C848FF" w:rsidRDefault="00CA4BDA" w:rsidP="002A1A82">
      <w:pPr>
        <w:pStyle w:val="Akapitzlist"/>
        <w:jc w:val="both"/>
        <w:rPr>
          <w:rFonts w:cstheme="minorHAnsi"/>
        </w:rPr>
      </w:pPr>
    </w:p>
    <w:p w:rsidR="00CA4BDA" w:rsidRDefault="00CA4BDA" w:rsidP="002A1A82">
      <w:pPr>
        <w:pStyle w:val="Akapitzlist"/>
        <w:jc w:val="both"/>
        <w:rPr>
          <w:rFonts w:cstheme="minorHAnsi"/>
        </w:rPr>
      </w:pPr>
      <w:r>
        <w:rPr>
          <w:rFonts w:cstheme="minorHAnsi"/>
        </w:rPr>
        <w:t xml:space="preserve">Np. w dokumentacji </w:t>
      </w:r>
      <w:r w:rsidR="00C848FF" w:rsidRPr="00C848FF">
        <w:rPr>
          <w:rFonts w:cstheme="minorHAnsi"/>
        </w:rPr>
        <w:t>Systemu Kontroli Dostępu</w:t>
      </w:r>
      <w:r>
        <w:rPr>
          <w:rFonts w:cstheme="minorHAnsi"/>
        </w:rPr>
        <w:t xml:space="preserve"> opisane zostało: </w:t>
      </w:r>
    </w:p>
    <w:p w:rsidR="00C848FF" w:rsidRPr="00C848FF" w:rsidRDefault="00CA4BDA" w:rsidP="002A1A82">
      <w:pPr>
        <w:pStyle w:val="Akapitzlist"/>
        <w:jc w:val="both"/>
        <w:rPr>
          <w:rFonts w:cstheme="minorHAnsi"/>
        </w:rPr>
      </w:pPr>
      <w:r>
        <w:rPr>
          <w:rFonts w:cstheme="minorHAnsi"/>
        </w:rPr>
        <w:t>J</w:t>
      </w:r>
      <w:r w:rsidR="00C848FF" w:rsidRPr="00C848FF">
        <w:rPr>
          <w:rFonts w:cstheme="minorHAnsi"/>
        </w:rPr>
        <w:t xml:space="preserve">akie </w:t>
      </w:r>
      <w:r>
        <w:rPr>
          <w:rFonts w:cstheme="minorHAnsi"/>
        </w:rPr>
        <w:t>system posiada możliwości,</w:t>
      </w:r>
      <w:r w:rsidR="00C848FF" w:rsidRPr="00C848FF">
        <w:rPr>
          <w:rFonts w:cstheme="minorHAnsi"/>
        </w:rPr>
        <w:t xml:space="preserve"> sposób podłączenia modułu powiadamiania do firmy ochroniarskiej,  jak alarmowane są włamania przez sygnalizatory optyczno-akustyczne</w:t>
      </w:r>
      <w:r>
        <w:rPr>
          <w:rFonts w:cstheme="minorHAnsi"/>
        </w:rPr>
        <w:t>,</w:t>
      </w:r>
      <w:r w:rsidR="00C848FF" w:rsidRPr="00C848FF">
        <w:rPr>
          <w:rFonts w:cstheme="minorHAnsi"/>
        </w:rPr>
        <w:t xml:space="preserve"> czas działania akustyki, cza</w:t>
      </w:r>
      <w:r>
        <w:rPr>
          <w:rFonts w:cstheme="minorHAnsi"/>
        </w:rPr>
        <w:t>s działania optyki do odwołania</w:t>
      </w:r>
      <w:r w:rsidR="00C848FF" w:rsidRPr="00C848FF">
        <w:rPr>
          <w:rFonts w:cstheme="minorHAnsi"/>
        </w:rPr>
        <w:t xml:space="preserve"> wraz z instrukcjami systemu </w:t>
      </w:r>
      <w:r w:rsidR="00CA20B9">
        <w:rPr>
          <w:rFonts w:cstheme="minorHAnsi"/>
        </w:rPr>
        <w:br/>
      </w:r>
      <w:r w:rsidR="00C848FF" w:rsidRPr="00C848FF">
        <w:rPr>
          <w:rFonts w:cstheme="minorHAnsi"/>
        </w:rPr>
        <w:t xml:space="preserve">i gwarancją systemu. </w:t>
      </w:r>
      <w:r w:rsidR="002A1A82">
        <w:rPr>
          <w:rFonts w:cstheme="minorHAnsi"/>
        </w:rPr>
        <w:t>Opis działania systemu, gdzie są terminale i czytniki dostę</w:t>
      </w:r>
      <w:r>
        <w:rPr>
          <w:rFonts w:cstheme="minorHAnsi"/>
        </w:rPr>
        <w:t>pu</w:t>
      </w:r>
      <w:r w:rsidR="00C848FF" w:rsidRPr="00C848FF">
        <w:rPr>
          <w:rFonts w:cstheme="minorHAnsi"/>
        </w:rPr>
        <w:t xml:space="preserve">. </w:t>
      </w:r>
      <w:r>
        <w:rPr>
          <w:rFonts w:cstheme="minorHAnsi"/>
        </w:rPr>
        <w:t>Sposób postę</w:t>
      </w:r>
      <w:r w:rsidR="0075022D">
        <w:rPr>
          <w:rFonts w:cstheme="minorHAnsi"/>
        </w:rPr>
        <w:t>p</w:t>
      </w:r>
      <w:r>
        <w:rPr>
          <w:rFonts w:cstheme="minorHAnsi"/>
        </w:rPr>
        <w:t>owania</w:t>
      </w:r>
      <w:r w:rsidR="00C848FF" w:rsidRPr="00C848FF">
        <w:rPr>
          <w:rFonts w:cstheme="minorHAnsi"/>
        </w:rPr>
        <w:t xml:space="preserve"> w przypadku zagrożenia, co spowoduje przerwanie obwodu zasilania </w:t>
      </w:r>
      <w:r w:rsidR="00CA20B9">
        <w:rPr>
          <w:rFonts w:cstheme="minorHAnsi"/>
        </w:rPr>
        <w:br/>
      </w:r>
      <w:r w:rsidR="00C848FF" w:rsidRPr="00C848FF">
        <w:rPr>
          <w:rFonts w:cstheme="minorHAnsi"/>
        </w:rPr>
        <w:t>w urządzeniu blo</w:t>
      </w:r>
      <w:r w:rsidR="0075022D">
        <w:rPr>
          <w:rFonts w:cstheme="minorHAnsi"/>
        </w:rPr>
        <w:t>kującym wyjście awaryjne. Opisano</w:t>
      </w:r>
      <w:r w:rsidR="00C848FF" w:rsidRPr="00C848FF">
        <w:rPr>
          <w:rFonts w:cstheme="minorHAnsi"/>
        </w:rPr>
        <w:t xml:space="preserve"> sposób zaprogramowani</w:t>
      </w:r>
      <w:r w:rsidR="0075022D">
        <w:rPr>
          <w:rFonts w:cstheme="minorHAnsi"/>
        </w:rPr>
        <w:t>a kart przez użytkownika , jak należy posługiwać się</w:t>
      </w:r>
      <w:r w:rsidR="00C848FF" w:rsidRPr="00C848FF">
        <w:rPr>
          <w:rFonts w:cstheme="minorHAnsi"/>
        </w:rPr>
        <w:t xml:space="preserve"> </w:t>
      </w:r>
      <w:proofErr w:type="spellStart"/>
      <w:r w:rsidR="00C848FF" w:rsidRPr="00C848FF">
        <w:rPr>
          <w:rFonts w:cstheme="minorHAnsi"/>
        </w:rPr>
        <w:t>się</w:t>
      </w:r>
      <w:proofErr w:type="spellEnd"/>
      <w:r w:rsidR="00C848FF" w:rsidRPr="00C848FF">
        <w:rPr>
          <w:rFonts w:cstheme="minorHAnsi"/>
        </w:rPr>
        <w:t xml:space="preserve"> czytnikiem administratora znajdującym się </w:t>
      </w:r>
      <w:r w:rsidR="00CA20B9">
        <w:rPr>
          <w:rFonts w:cstheme="minorHAnsi"/>
        </w:rPr>
        <w:br/>
      </w:r>
      <w:r w:rsidR="00C848FF" w:rsidRPr="00C848FF">
        <w:rPr>
          <w:rFonts w:cstheme="minorHAnsi"/>
        </w:rPr>
        <w:t>w pomieszczeniu recepcji. Gdzie są zamontowane wandaloodporne panele wideodomofon</w:t>
      </w:r>
      <w:r w:rsidR="0075022D">
        <w:rPr>
          <w:rFonts w:cstheme="minorHAnsi"/>
        </w:rPr>
        <w:t xml:space="preserve">owe z kamerą i głośnikiem do zawiadomienia </w:t>
      </w:r>
      <w:r w:rsidR="00C848FF" w:rsidRPr="00C848FF">
        <w:rPr>
          <w:rFonts w:cstheme="minorHAnsi"/>
        </w:rPr>
        <w:t xml:space="preserve">recepcji, jak odbywa się sterowanie bramami wjazdowymi. </w:t>
      </w:r>
    </w:p>
    <w:p w:rsidR="00C848FF" w:rsidRPr="00C848FF" w:rsidRDefault="00C848FF" w:rsidP="002A1A82">
      <w:pPr>
        <w:pStyle w:val="Akapitzlist"/>
        <w:jc w:val="both"/>
        <w:rPr>
          <w:rFonts w:cstheme="minorHAnsi"/>
        </w:rPr>
      </w:pPr>
      <w:r w:rsidRPr="00C848FF">
        <w:rPr>
          <w:rFonts w:cstheme="minorHAnsi"/>
        </w:rPr>
        <w:t xml:space="preserve">W podobny sposób opisane </w:t>
      </w:r>
      <w:r w:rsidR="0075022D">
        <w:rPr>
          <w:rFonts w:cstheme="minorHAnsi"/>
        </w:rPr>
        <w:t>są</w:t>
      </w:r>
      <w:r w:rsidRPr="00C848FF">
        <w:rPr>
          <w:rFonts w:cstheme="minorHAnsi"/>
        </w:rPr>
        <w:t xml:space="preserve"> pozostałe </w:t>
      </w:r>
      <w:r w:rsidR="0075022D">
        <w:rPr>
          <w:rFonts w:cstheme="minorHAnsi"/>
        </w:rPr>
        <w:t xml:space="preserve">systemy w dokumentacji </w:t>
      </w:r>
      <w:r w:rsidRPr="00C848FF">
        <w:rPr>
          <w:rFonts w:cstheme="minorHAnsi"/>
        </w:rPr>
        <w:t>powykonawcze</w:t>
      </w:r>
      <w:r w:rsidR="0075022D">
        <w:rPr>
          <w:rFonts w:cstheme="minorHAnsi"/>
        </w:rPr>
        <w:t xml:space="preserve">j. Określono </w:t>
      </w:r>
      <w:r w:rsidRPr="00C848FF">
        <w:rPr>
          <w:rFonts w:cstheme="minorHAnsi"/>
        </w:rPr>
        <w:t>cel</w:t>
      </w:r>
      <w:r w:rsidR="0075022D">
        <w:rPr>
          <w:rFonts w:cstheme="minorHAnsi"/>
        </w:rPr>
        <w:t xml:space="preserve"> tych systemów, sposób i zasady</w:t>
      </w:r>
      <w:r w:rsidRPr="00C848FF">
        <w:rPr>
          <w:rFonts w:cstheme="minorHAnsi"/>
        </w:rPr>
        <w:t xml:space="preserve"> i działania, wraz z instrukcjami gwarancjami</w:t>
      </w:r>
      <w:r w:rsidRPr="00C848FF">
        <w:rPr>
          <w:rFonts w:cstheme="minorHAnsi"/>
          <w:color w:val="0000FF"/>
        </w:rPr>
        <w:t>.</w:t>
      </w:r>
    </w:p>
    <w:p w:rsidR="00C848FF" w:rsidRPr="00C848FF" w:rsidRDefault="00C848FF" w:rsidP="002A1A82">
      <w:pPr>
        <w:pStyle w:val="Tekstpodstawowy"/>
        <w:keepNext/>
        <w:widowControl/>
        <w:spacing w:line="276" w:lineRule="auto"/>
        <w:ind w:left="720"/>
        <w:jc w:val="both"/>
        <w:rPr>
          <w:rFonts w:asciiTheme="minorHAnsi" w:hAnsiTheme="minorHAnsi" w:cstheme="minorHAnsi"/>
          <w:sz w:val="22"/>
          <w:szCs w:val="22"/>
        </w:rPr>
      </w:pPr>
      <w:r w:rsidRPr="00C848FF">
        <w:rPr>
          <w:rFonts w:asciiTheme="minorHAnsi" w:hAnsiTheme="minorHAnsi" w:cstheme="minorHAnsi"/>
          <w:sz w:val="22"/>
          <w:szCs w:val="22"/>
        </w:rPr>
        <w:t>Wszystkie wbudowane sieci, które podlegały zakryciu ziemi</w:t>
      </w:r>
      <w:r w:rsidR="002A1A82">
        <w:rPr>
          <w:rFonts w:asciiTheme="minorHAnsi" w:hAnsiTheme="minorHAnsi" w:cstheme="minorHAnsi"/>
          <w:sz w:val="22"/>
          <w:szCs w:val="22"/>
        </w:rPr>
        <w:t>ą</w:t>
      </w:r>
      <w:r w:rsidRPr="00C848FF">
        <w:rPr>
          <w:rFonts w:asciiTheme="minorHAnsi" w:hAnsiTheme="minorHAnsi" w:cstheme="minorHAnsi"/>
          <w:sz w:val="22"/>
          <w:szCs w:val="22"/>
        </w:rPr>
        <w:t xml:space="preserve"> tj: projektowane przyłącze teletechniczne i światłowodowe, </w:t>
      </w:r>
      <w:r w:rsidR="0075022D">
        <w:rPr>
          <w:rFonts w:asciiTheme="minorHAnsi" w:hAnsiTheme="minorHAnsi" w:cstheme="minorHAnsi"/>
          <w:sz w:val="22"/>
          <w:szCs w:val="22"/>
        </w:rPr>
        <w:t xml:space="preserve">kable zasilające </w:t>
      </w:r>
      <w:r w:rsidR="0075022D" w:rsidRPr="00C848FF">
        <w:rPr>
          <w:rFonts w:asciiTheme="minorHAnsi" w:hAnsiTheme="minorHAnsi" w:cstheme="minorHAnsi"/>
          <w:sz w:val="22"/>
          <w:szCs w:val="22"/>
        </w:rPr>
        <w:t>kamer</w:t>
      </w:r>
      <w:r w:rsidR="0075022D">
        <w:rPr>
          <w:rFonts w:asciiTheme="minorHAnsi" w:hAnsiTheme="minorHAnsi" w:cstheme="minorHAnsi"/>
          <w:sz w:val="22"/>
          <w:szCs w:val="22"/>
        </w:rPr>
        <w:t>y</w:t>
      </w:r>
      <w:r w:rsidR="0075022D" w:rsidRPr="00C848FF">
        <w:rPr>
          <w:rFonts w:asciiTheme="minorHAnsi" w:hAnsiTheme="minorHAnsi" w:cstheme="minorHAnsi"/>
          <w:sz w:val="22"/>
          <w:szCs w:val="22"/>
        </w:rPr>
        <w:t xml:space="preserve"> na słupach</w:t>
      </w:r>
      <w:r w:rsidRPr="00C848FF">
        <w:rPr>
          <w:rFonts w:asciiTheme="minorHAnsi" w:hAnsiTheme="minorHAnsi" w:cstheme="minorHAnsi"/>
          <w:sz w:val="22"/>
          <w:szCs w:val="22"/>
        </w:rPr>
        <w:t xml:space="preserve">, kable do hot-spotów, </w:t>
      </w:r>
      <w:r w:rsidR="00CB1DFC">
        <w:rPr>
          <w:rFonts w:asciiTheme="minorHAnsi" w:hAnsiTheme="minorHAnsi" w:cstheme="minorHAnsi"/>
          <w:sz w:val="22"/>
          <w:szCs w:val="22"/>
        </w:rPr>
        <w:t>zostały</w:t>
      </w:r>
      <w:r w:rsidRPr="00C848FF">
        <w:rPr>
          <w:rFonts w:asciiTheme="minorHAnsi" w:hAnsiTheme="minorHAnsi" w:cstheme="minorHAnsi"/>
          <w:sz w:val="22"/>
          <w:szCs w:val="22"/>
        </w:rPr>
        <w:t xml:space="preserve"> nanie</w:t>
      </w:r>
      <w:r w:rsidR="00CB1DFC">
        <w:rPr>
          <w:rFonts w:asciiTheme="minorHAnsi" w:hAnsiTheme="minorHAnsi" w:cstheme="minorHAnsi"/>
          <w:sz w:val="22"/>
          <w:szCs w:val="22"/>
        </w:rPr>
        <w:t>sione</w:t>
      </w:r>
      <w:r w:rsidRPr="00C848FF">
        <w:rPr>
          <w:rFonts w:asciiTheme="minorHAnsi" w:hAnsiTheme="minorHAnsi" w:cstheme="minorHAnsi"/>
          <w:sz w:val="22"/>
          <w:szCs w:val="22"/>
        </w:rPr>
        <w:t xml:space="preserve"> na zinwentaryzowaną mapę geodezyjną i przekaz</w:t>
      </w:r>
      <w:r w:rsidR="002A1A82">
        <w:rPr>
          <w:rFonts w:asciiTheme="minorHAnsi" w:hAnsiTheme="minorHAnsi" w:cstheme="minorHAnsi"/>
          <w:sz w:val="22"/>
          <w:szCs w:val="22"/>
        </w:rPr>
        <w:t>a</w:t>
      </w:r>
      <w:r w:rsidR="00CB1DFC">
        <w:rPr>
          <w:rFonts w:asciiTheme="minorHAnsi" w:hAnsiTheme="minorHAnsi" w:cstheme="minorHAnsi"/>
          <w:sz w:val="22"/>
          <w:szCs w:val="22"/>
        </w:rPr>
        <w:t>ne</w:t>
      </w:r>
      <w:r w:rsidR="0075022D">
        <w:rPr>
          <w:rFonts w:asciiTheme="minorHAnsi" w:hAnsiTheme="minorHAnsi" w:cstheme="minorHAnsi"/>
          <w:sz w:val="22"/>
          <w:szCs w:val="22"/>
        </w:rPr>
        <w:t xml:space="preserve"> do Wydziału Geodezji</w:t>
      </w:r>
      <w:r w:rsidRPr="00C848FF">
        <w:rPr>
          <w:rFonts w:asciiTheme="minorHAnsi" w:hAnsiTheme="minorHAnsi" w:cstheme="minorHAnsi"/>
          <w:sz w:val="22"/>
          <w:szCs w:val="22"/>
        </w:rPr>
        <w:t xml:space="preserve">. </w:t>
      </w:r>
    </w:p>
    <w:sectPr w:rsidR="00C848FF" w:rsidRPr="00C848FF" w:rsidSect="009A0CB7">
      <w:footerReference w:type="default" r:id="rId8"/>
      <w:pgSz w:w="11906" w:h="16838"/>
      <w:pgMar w:top="1417" w:right="1417" w:bottom="1417" w:left="1417" w:header="708" w:footer="21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0458A" w:rsidRDefault="00B0458A" w:rsidP="007E6E81">
      <w:pPr>
        <w:spacing w:after="0" w:line="240" w:lineRule="auto"/>
      </w:pPr>
      <w:r>
        <w:separator/>
      </w:r>
    </w:p>
  </w:endnote>
  <w:endnote w:type="continuationSeparator" w:id="0">
    <w:p w:rsidR="00B0458A" w:rsidRDefault="00B0458A" w:rsidP="007E6E8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Yu Gothic"/>
    <w:charset w:val="00"/>
    <w:family w:val="auto"/>
    <w:pitch w:val="variable"/>
    <w:sig w:usb0="800000AF" w:usb1="1001ECEA" w:usb2="00000000" w:usb3="00000000" w:csb0="0000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0A28" w:rsidRDefault="009B0A28" w:rsidP="00C458FB">
    <w:pPr>
      <w:pStyle w:val="Nagwek"/>
      <w:jc w:val="center"/>
    </w:pPr>
  </w:p>
  <w:p w:rsidR="009B0A28" w:rsidRDefault="009B0A28">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0458A" w:rsidRDefault="00B0458A" w:rsidP="007E6E81">
      <w:pPr>
        <w:spacing w:after="0" w:line="240" w:lineRule="auto"/>
      </w:pPr>
      <w:r>
        <w:separator/>
      </w:r>
    </w:p>
  </w:footnote>
  <w:footnote w:type="continuationSeparator" w:id="0">
    <w:p w:rsidR="00B0458A" w:rsidRDefault="00B0458A" w:rsidP="007E6E8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D16003A0"/>
    <w:lvl w:ilvl="0">
      <w:numFmt w:val="bullet"/>
      <w:pStyle w:val="Wypunktowanie2"/>
      <w:lvlText w:val="*"/>
      <w:lvlJc w:val="left"/>
    </w:lvl>
  </w:abstractNum>
  <w:abstractNum w:abstractNumId="1">
    <w:nsid w:val="00000001"/>
    <w:multiLevelType w:val="multilevel"/>
    <w:tmpl w:val="AEC07930"/>
    <w:name w:val="WW8Num1"/>
    <w:lvl w:ilvl="0">
      <w:start w:val="1"/>
      <w:numFmt w:val="decimal"/>
      <w:lvlText w:val="%1."/>
      <w:lvlJc w:val="left"/>
      <w:pPr>
        <w:tabs>
          <w:tab w:val="num" w:pos="720"/>
        </w:tabs>
        <w:ind w:left="720" w:hanging="360"/>
      </w:pPr>
      <w:rPr>
        <w:b/>
        <w:bC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2"/>
    <w:multiLevelType w:val="multilevel"/>
    <w:tmpl w:val="00000002"/>
    <w:lvl w:ilvl="0">
      <w:start w:val="1"/>
      <w:numFmt w:val="bullet"/>
      <w:lvlText w:val=""/>
      <w:lvlJc w:val="left"/>
      <w:pPr>
        <w:tabs>
          <w:tab w:val="num" w:pos="4200"/>
        </w:tabs>
        <w:ind w:left="4200" w:hanging="360"/>
      </w:pPr>
      <w:rPr>
        <w:rFonts w:ascii="Symbol" w:hAnsi="Symbol" w:cs="OpenSymbol"/>
      </w:rPr>
    </w:lvl>
    <w:lvl w:ilvl="1">
      <w:start w:val="1"/>
      <w:numFmt w:val="bullet"/>
      <w:lvlText w:val="◦"/>
      <w:lvlJc w:val="left"/>
      <w:pPr>
        <w:tabs>
          <w:tab w:val="num" w:pos="4560"/>
        </w:tabs>
        <w:ind w:left="4560" w:hanging="360"/>
      </w:pPr>
      <w:rPr>
        <w:rFonts w:ascii="OpenSymbol" w:hAnsi="OpenSymbol" w:cs="OpenSymbol"/>
      </w:rPr>
    </w:lvl>
    <w:lvl w:ilvl="2">
      <w:start w:val="1"/>
      <w:numFmt w:val="bullet"/>
      <w:lvlText w:val="▪"/>
      <w:lvlJc w:val="left"/>
      <w:pPr>
        <w:tabs>
          <w:tab w:val="num" w:pos="4920"/>
        </w:tabs>
        <w:ind w:left="4920" w:hanging="360"/>
      </w:pPr>
      <w:rPr>
        <w:rFonts w:ascii="OpenSymbol" w:hAnsi="OpenSymbol" w:cs="OpenSymbol"/>
      </w:rPr>
    </w:lvl>
    <w:lvl w:ilvl="3">
      <w:start w:val="1"/>
      <w:numFmt w:val="bullet"/>
      <w:lvlText w:val=""/>
      <w:lvlJc w:val="left"/>
      <w:pPr>
        <w:tabs>
          <w:tab w:val="num" w:pos="5280"/>
        </w:tabs>
        <w:ind w:left="5280" w:hanging="360"/>
      </w:pPr>
      <w:rPr>
        <w:rFonts w:ascii="Symbol" w:hAnsi="Symbol" w:cs="OpenSymbol"/>
      </w:rPr>
    </w:lvl>
    <w:lvl w:ilvl="4">
      <w:start w:val="1"/>
      <w:numFmt w:val="bullet"/>
      <w:lvlText w:val="◦"/>
      <w:lvlJc w:val="left"/>
      <w:pPr>
        <w:tabs>
          <w:tab w:val="num" w:pos="5640"/>
        </w:tabs>
        <w:ind w:left="5640" w:hanging="360"/>
      </w:pPr>
      <w:rPr>
        <w:rFonts w:ascii="OpenSymbol" w:hAnsi="OpenSymbol" w:cs="OpenSymbol"/>
      </w:rPr>
    </w:lvl>
    <w:lvl w:ilvl="5">
      <w:start w:val="1"/>
      <w:numFmt w:val="bullet"/>
      <w:lvlText w:val="▪"/>
      <w:lvlJc w:val="left"/>
      <w:pPr>
        <w:tabs>
          <w:tab w:val="num" w:pos="6000"/>
        </w:tabs>
        <w:ind w:left="6000" w:hanging="360"/>
      </w:pPr>
      <w:rPr>
        <w:rFonts w:ascii="OpenSymbol" w:hAnsi="OpenSymbol" w:cs="OpenSymbol"/>
      </w:rPr>
    </w:lvl>
    <w:lvl w:ilvl="6">
      <w:start w:val="1"/>
      <w:numFmt w:val="bullet"/>
      <w:lvlText w:val=""/>
      <w:lvlJc w:val="left"/>
      <w:pPr>
        <w:tabs>
          <w:tab w:val="num" w:pos="6360"/>
        </w:tabs>
        <w:ind w:left="6360" w:hanging="360"/>
      </w:pPr>
      <w:rPr>
        <w:rFonts w:ascii="Symbol" w:hAnsi="Symbol" w:cs="OpenSymbol"/>
      </w:rPr>
    </w:lvl>
    <w:lvl w:ilvl="7">
      <w:start w:val="1"/>
      <w:numFmt w:val="bullet"/>
      <w:lvlText w:val="◦"/>
      <w:lvlJc w:val="left"/>
      <w:pPr>
        <w:tabs>
          <w:tab w:val="num" w:pos="6720"/>
        </w:tabs>
        <w:ind w:left="6720" w:hanging="360"/>
      </w:pPr>
      <w:rPr>
        <w:rFonts w:ascii="OpenSymbol" w:hAnsi="OpenSymbol" w:cs="OpenSymbol"/>
      </w:rPr>
    </w:lvl>
    <w:lvl w:ilvl="8">
      <w:start w:val="1"/>
      <w:numFmt w:val="bullet"/>
      <w:lvlText w:val="▪"/>
      <w:lvlJc w:val="left"/>
      <w:pPr>
        <w:tabs>
          <w:tab w:val="num" w:pos="7080"/>
        </w:tabs>
        <w:ind w:left="7080" w:hanging="360"/>
      </w:pPr>
      <w:rPr>
        <w:rFonts w:ascii="OpenSymbol" w:hAnsi="OpenSymbol" w:cs="OpenSymbol"/>
      </w:rPr>
    </w:lvl>
  </w:abstractNum>
  <w:abstractNum w:abstractNumId="3">
    <w:nsid w:val="00000004"/>
    <w:multiLevelType w:val="multilevel"/>
    <w:tmpl w:val="00000004"/>
    <w:name w:val="WW8Num4"/>
    <w:lvl w:ilvl="0">
      <w:start w:val="1"/>
      <w:numFmt w:val="bullet"/>
      <w:lvlText w:val=""/>
      <w:lvlJc w:val="left"/>
      <w:pPr>
        <w:tabs>
          <w:tab w:val="num" w:pos="1440"/>
        </w:tabs>
        <w:ind w:left="1440" w:hanging="360"/>
      </w:pPr>
      <w:rPr>
        <w:rFonts w:ascii="Symbol" w:hAnsi="Symbol" w:cs="OpenSymbol"/>
      </w:rPr>
    </w:lvl>
    <w:lvl w:ilvl="1">
      <w:start w:val="1"/>
      <w:numFmt w:val="bullet"/>
      <w:lvlText w:val="◦"/>
      <w:lvlJc w:val="left"/>
      <w:pPr>
        <w:tabs>
          <w:tab w:val="num" w:pos="1800"/>
        </w:tabs>
        <w:ind w:left="1800" w:hanging="360"/>
      </w:pPr>
      <w:rPr>
        <w:rFonts w:ascii="OpenSymbol" w:hAnsi="OpenSymbol" w:cs="OpenSymbol"/>
      </w:rPr>
    </w:lvl>
    <w:lvl w:ilvl="2">
      <w:start w:val="1"/>
      <w:numFmt w:val="bullet"/>
      <w:lvlText w:val="▪"/>
      <w:lvlJc w:val="left"/>
      <w:pPr>
        <w:tabs>
          <w:tab w:val="num" w:pos="2160"/>
        </w:tabs>
        <w:ind w:left="2160" w:hanging="360"/>
      </w:pPr>
      <w:rPr>
        <w:rFonts w:ascii="OpenSymbol" w:hAnsi="OpenSymbol" w:cs="OpenSymbol"/>
      </w:rPr>
    </w:lvl>
    <w:lvl w:ilvl="3">
      <w:start w:val="1"/>
      <w:numFmt w:val="bullet"/>
      <w:lvlText w:val=""/>
      <w:lvlJc w:val="left"/>
      <w:pPr>
        <w:tabs>
          <w:tab w:val="num" w:pos="2520"/>
        </w:tabs>
        <w:ind w:left="2520" w:hanging="360"/>
      </w:pPr>
      <w:rPr>
        <w:rFonts w:ascii="Symbol" w:hAnsi="Symbol" w:cs="OpenSymbol"/>
      </w:rPr>
    </w:lvl>
    <w:lvl w:ilvl="4">
      <w:start w:val="1"/>
      <w:numFmt w:val="bullet"/>
      <w:lvlText w:val="◦"/>
      <w:lvlJc w:val="left"/>
      <w:pPr>
        <w:tabs>
          <w:tab w:val="num" w:pos="2880"/>
        </w:tabs>
        <w:ind w:left="2880" w:hanging="360"/>
      </w:pPr>
      <w:rPr>
        <w:rFonts w:ascii="OpenSymbol" w:hAnsi="OpenSymbol" w:cs="OpenSymbol"/>
      </w:rPr>
    </w:lvl>
    <w:lvl w:ilvl="5">
      <w:start w:val="1"/>
      <w:numFmt w:val="bullet"/>
      <w:lvlText w:val="▪"/>
      <w:lvlJc w:val="left"/>
      <w:pPr>
        <w:tabs>
          <w:tab w:val="num" w:pos="3240"/>
        </w:tabs>
        <w:ind w:left="3240" w:hanging="360"/>
      </w:pPr>
      <w:rPr>
        <w:rFonts w:ascii="OpenSymbol" w:hAnsi="OpenSymbol" w:cs="OpenSymbol"/>
      </w:rPr>
    </w:lvl>
    <w:lvl w:ilvl="6">
      <w:start w:val="1"/>
      <w:numFmt w:val="bullet"/>
      <w:lvlText w:val=""/>
      <w:lvlJc w:val="left"/>
      <w:pPr>
        <w:tabs>
          <w:tab w:val="num" w:pos="3600"/>
        </w:tabs>
        <w:ind w:left="3600" w:hanging="360"/>
      </w:pPr>
      <w:rPr>
        <w:rFonts w:ascii="Symbol" w:hAnsi="Symbol" w:cs="OpenSymbol"/>
      </w:rPr>
    </w:lvl>
    <w:lvl w:ilvl="7">
      <w:start w:val="1"/>
      <w:numFmt w:val="bullet"/>
      <w:lvlText w:val="◦"/>
      <w:lvlJc w:val="left"/>
      <w:pPr>
        <w:tabs>
          <w:tab w:val="num" w:pos="3960"/>
        </w:tabs>
        <w:ind w:left="3960" w:hanging="360"/>
      </w:pPr>
      <w:rPr>
        <w:rFonts w:ascii="OpenSymbol" w:hAnsi="OpenSymbol" w:cs="OpenSymbol"/>
      </w:rPr>
    </w:lvl>
    <w:lvl w:ilvl="8">
      <w:start w:val="1"/>
      <w:numFmt w:val="bullet"/>
      <w:lvlText w:val="▪"/>
      <w:lvlJc w:val="left"/>
      <w:pPr>
        <w:tabs>
          <w:tab w:val="num" w:pos="4320"/>
        </w:tabs>
        <w:ind w:left="4320" w:hanging="360"/>
      </w:pPr>
      <w:rPr>
        <w:rFonts w:ascii="OpenSymbol" w:hAnsi="OpenSymbol" w:cs="OpenSymbol"/>
      </w:rPr>
    </w:lvl>
  </w:abstractNum>
  <w:abstractNum w:abstractNumId="4">
    <w:nsid w:val="13857B27"/>
    <w:multiLevelType w:val="hybridMultilevel"/>
    <w:tmpl w:val="0E2CEC82"/>
    <w:lvl w:ilvl="0" w:tplc="3AF2BF2C">
      <w:start w:val="1"/>
      <w:numFmt w:val="decimal"/>
      <w:lvlText w:val="%1"/>
      <w:lvlJc w:val="left"/>
      <w:pPr>
        <w:ind w:left="163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18E4293C"/>
    <w:multiLevelType w:val="hybridMultilevel"/>
    <w:tmpl w:val="4E58D396"/>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
    <w:nsid w:val="4E6379CC"/>
    <w:multiLevelType w:val="singleLevel"/>
    <w:tmpl w:val="9C4EC7B6"/>
    <w:lvl w:ilvl="0">
      <w:start w:val="3"/>
      <w:numFmt w:val="bullet"/>
      <w:pStyle w:val="Listapunktowana3"/>
      <w:lvlText w:val="-"/>
      <w:lvlJc w:val="left"/>
      <w:pPr>
        <w:tabs>
          <w:tab w:val="num" w:pos="1144"/>
        </w:tabs>
        <w:ind w:left="1144" w:hanging="435"/>
      </w:pPr>
      <w:rPr>
        <w:rFonts w:ascii="Times New Roman" w:hAnsi="Times New Roman" w:hint="default"/>
      </w:rPr>
    </w:lvl>
  </w:abstractNum>
  <w:abstractNum w:abstractNumId="7">
    <w:nsid w:val="53D83F9F"/>
    <w:multiLevelType w:val="hybridMultilevel"/>
    <w:tmpl w:val="18F00BE2"/>
    <w:lvl w:ilvl="0" w:tplc="04150011">
      <w:start w:val="1"/>
      <w:numFmt w:val="decimal"/>
      <w:lvlText w:val="%1)"/>
      <w:lvlJc w:val="left"/>
      <w:pPr>
        <w:ind w:left="720" w:hanging="360"/>
      </w:pPr>
      <w:rPr>
        <w:rFonts w:hint="default"/>
        <w:color w:val="252525"/>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691E02C4"/>
    <w:multiLevelType w:val="hybridMultilevel"/>
    <w:tmpl w:val="6A301EE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nsid w:val="71FD480C"/>
    <w:multiLevelType w:val="hybridMultilevel"/>
    <w:tmpl w:val="8FEA6EE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2"/>
  </w:num>
  <w:num w:numId="4">
    <w:abstractNumId w:val="9"/>
  </w:num>
  <w:num w:numId="5">
    <w:abstractNumId w:val="5"/>
  </w:num>
  <w:num w:numId="6">
    <w:abstractNumId w:val="6"/>
  </w:num>
  <w:num w:numId="7">
    <w:abstractNumId w:val="0"/>
  </w:num>
  <w:num w:numId="8">
    <w:abstractNumId w:val="8"/>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
  <w:rsids>
    <w:rsidRoot w:val="007E6E81"/>
    <w:rsid w:val="00007E2B"/>
    <w:rsid w:val="00007E81"/>
    <w:rsid w:val="000118B1"/>
    <w:rsid w:val="00011FCE"/>
    <w:rsid w:val="00016DC8"/>
    <w:rsid w:val="00030ECA"/>
    <w:rsid w:val="00032D16"/>
    <w:rsid w:val="00041352"/>
    <w:rsid w:val="00043FB6"/>
    <w:rsid w:val="00054604"/>
    <w:rsid w:val="0005522E"/>
    <w:rsid w:val="000625D0"/>
    <w:rsid w:val="00062C58"/>
    <w:rsid w:val="00063A6C"/>
    <w:rsid w:val="00066A74"/>
    <w:rsid w:val="000712CC"/>
    <w:rsid w:val="00074363"/>
    <w:rsid w:val="00081E16"/>
    <w:rsid w:val="00084F35"/>
    <w:rsid w:val="00090565"/>
    <w:rsid w:val="000A407C"/>
    <w:rsid w:val="000A78FE"/>
    <w:rsid w:val="000B2678"/>
    <w:rsid w:val="000B2D0C"/>
    <w:rsid w:val="000B32E6"/>
    <w:rsid w:val="000B4DD8"/>
    <w:rsid w:val="000B67C1"/>
    <w:rsid w:val="000C187D"/>
    <w:rsid w:val="000C2EEB"/>
    <w:rsid w:val="000C4170"/>
    <w:rsid w:val="000C74C4"/>
    <w:rsid w:val="000D03CA"/>
    <w:rsid w:val="000D212B"/>
    <w:rsid w:val="000D2C0A"/>
    <w:rsid w:val="000E68AF"/>
    <w:rsid w:val="000F144B"/>
    <w:rsid w:val="001009FA"/>
    <w:rsid w:val="00122780"/>
    <w:rsid w:val="001253BE"/>
    <w:rsid w:val="00137D84"/>
    <w:rsid w:val="00140690"/>
    <w:rsid w:val="00145DD7"/>
    <w:rsid w:val="0015165A"/>
    <w:rsid w:val="00151AB4"/>
    <w:rsid w:val="00163D9F"/>
    <w:rsid w:val="00170BBB"/>
    <w:rsid w:val="00191F1A"/>
    <w:rsid w:val="001957C4"/>
    <w:rsid w:val="001958AD"/>
    <w:rsid w:val="00195EC8"/>
    <w:rsid w:val="001964E5"/>
    <w:rsid w:val="001B1BC8"/>
    <w:rsid w:val="001B6E6B"/>
    <w:rsid w:val="001C2770"/>
    <w:rsid w:val="001C2CC3"/>
    <w:rsid w:val="001C542E"/>
    <w:rsid w:val="001C5F51"/>
    <w:rsid w:val="001C6DF3"/>
    <w:rsid w:val="001D20CA"/>
    <w:rsid w:val="001D4CBD"/>
    <w:rsid w:val="001D531C"/>
    <w:rsid w:val="001E4234"/>
    <w:rsid w:val="001E4E10"/>
    <w:rsid w:val="001E5398"/>
    <w:rsid w:val="001F5151"/>
    <w:rsid w:val="00201985"/>
    <w:rsid w:val="00202169"/>
    <w:rsid w:val="00203168"/>
    <w:rsid w:val="00207569"/>
    <w:rsid w:val="00210C14"/>
    <w:rsid w:val="002126C2"/>
    <w:rsid w:val="00215FBE"/>
    <w:rsid w:val="00226985"/>
    <w:rsid w:val="00231EFA"/>
    <w:rsid w:val="00234329"/>
    <w:rsid w:val="002354E8"/>
    <w:rsid w:val="00252AF8"/>
    <w:rsid w:val="00252F31"/>
    <w:rsid w:val="002534B9"/>
    <w:rsid w:val="002557CF"/>
    <w:rsid w:val="0026111F"/>
    <w:rsid w:val="00262CA3"/>
    <w:rsid w:val="00263359"/>
    <w:rsid w:val="002644A3"/>
    <w:rsid w:val="002704A4"/>
    <w:rsid w:val="00271ECC"/>
    <w:rsid w:val="00271F8F"/>
    <w:rsid w:val="002738F6"/>
    <w:rsid w:val="002750B3"/>
    <w:rsid w:val="0028665C"/>
    <w:rsid w:val="00287962"/>
    <w:rsid w:val="0029009B"/>
    <w:rsid w:val="00292F1A"/>
    <w:rsid w:val="00294DC1"/>
    <w:rsid w:val="0029577A"/>
    <w:rsid w:val="002A1A82"/>
    <w:rsid w:val="002B11FC"/>
    <w:rsid w:val="002B3FC5"/>
    <w:rsid w:val="002B62AA"/>
    <w:rsid w:val="002C1D6A"/>
    <w:rsid w:val="002C4F50"/>
    <w:rsid w:val="002C696E"/>
    <w:rsid w:val="002D0673"/>
    <w:rsid w:val="002F0B09"/>
    <w:rsid w:val="002F4281"/>
    <w:rsid w:val="002F50CB"/>
    <w:rsid w:val="003007D3"/>
    <w:rsid w:val="00301DA1"/>
    <w:rsid w:val="003026CE"/>
    <w:rsid w:val="00304B57"/>
    <w:rsid w:val="00317F05"/>
    <w:rsid w:val="00332736"/>
    <w:rsid w:val="003328EF"/>
    <w:rsid w:val="003347B1"/>
    <w:rsid w:val="0033504C"/>
    <w:rsid w:val="0034283D"/>
    <w:rsid w:val="00352E73"/>
    <w:rsid w:val="00353D2F"/>
    <w:rsid w:val="00362860"/>
    <w:rsid w:val="003746CB"/>
    <w:rsid w:val="0037507C"/>
    <w:rsid w:val="003760FC"/>
    <w:rsid w:val="003832F2"/>
    <w:rsid w:val="00383E81"/>
    <w:rsid w:val="00394A35"/>
    <w:rsid w:val="003A707E"/>
    <w:rsid w:val="003A75B8"/>
    <w:rsid w:val="003A7932"/>
    <w:rsid w:val="003A7D9E"/>
    <w:rsid w:val="003B0BFD"/>
    <w:rsid w:val="003B339E"/>
    <w:rsid w:val="003B4371"/>
    <w:rsid w:val="003B65BB"/>
    <w:rsid w:val="003C49F1"/>
    <w:rsid w:val="003C5BE6"/>
    <w:rsid w:val="003D5012"/>
    <w:rsid w:val="003D5876"/>
    <w:rsid w:val="003E3830"/>
    <w:rsid w:val="003E5111"/>
    <w:rsid w:val="003F14C3"/>
    <w:rsid w:val="003F1F34"/>
    <w:rsid w:val="003F2E3B"/>
    <w:rsid w:val="003F365D"/>
    <w:rsid w:val="003F599A"/>
    <w:rsid w:val="00405109"/>
    <w:rsid w:val="00405622"/>
    <w:rsid w:val="00406850"/>
    <w:rsid w:val="00415DC9"/>
    <w:rsid w:val="00426F66"/>
    <w:rsid w:val="00426FF0"/>
    <w:rsid w:val="004275AE"/>
    <w:rsid w:val="004338AA"/>
    <w:rsid w:val="00445300"/>
    <w:rsid w:val="00460309"/>
    <w:rsid w:val="00460562"/>
    <w:rsid w:val="00466B6F"/>
    <w:rsid w:val="00466FD0"/>
    <w:rsid w:val="00472235"/>
    <w:rsid w:val="004757D0"/>
    <w:rsid w:val="00475E6A"/>
    <w:rsid w:val="00481C0B"/>
    <w:rsid w:val="00485871"/>
    <w:rsid w:val="00492AF5"/>
    <w:rsid w:val="004A32E6"/>
    <w:rsid w:val="004C239A"/>
    <w:rsid w:val="004D1281"/>
    <w:rsid w:val="004D1B2F"/>
    <w:rsid w:val="004D2739"/>
    <w:rsid w:val="004E2059"/>
    <w:rsid w:val="004E2F18"/>
    <w:rsid w:val="004E3E1B"/>
    <w:rsid w:val="004E4766"/>
    <w:rsid w:val="004E66F4"/>
    <w:rsid w:val="004F261C"/>
    <w:rsid w:val="004F7FBD"/>
    <w:rsid w:val="005122FF"/>
    <w:rsid w:val="00516429"/>
    <w:rsid w:val="00517F8E"/>
    <w:rsid w:val="00532878"/>
    <w:rsid w:val="00536789"/>
    <w:rsid w:val="005425CA"/>
    <w:rsid w:val="00546915"/>
    <w:rsid w:val="00550F84"/>
    <w:rsid w:val="005513E7"/>
    <w:rsid w:val="00552B3C"/>
    <w:rsid w:val="0056376F"/>
    <w:rsid w:val="00572160"/>
    <w:rsid w:val="0057223A"/>
    <w:rsid w:val="005743E9"/>
    <w:rsid w:val="005811F6"/>
    <w:rsid w:val="00581CCF"/>
    <w:rsid w:val="0058225E"/>
    <w:rsid w:val="0058422D"/>
    <w:rsid w:val="00587E86"/>
    <w:rsid w:val="00590006"/>
    <w:rsid w:val="00594510"/>
    <w:rsid w:val="005962BF"/>
    <w:rsid w:val="005A55CA"/>
    <w:rsid w:val="005B19CD"/>
    <w:rsid w:val="005B7852"/>
    <w:rsid w:val="005C3E10"/>
    <w:rsid w:val="005C70AC"/>
    <w:rsid w:val="005D0958"/>
    <w:rsid w:val="005D7F4B"/>
    <w:rsid w:val="005E10DA"/>
    <w:rsid w:val="005E2E89"/>
    <w:rsid w:val="005F0123"/>
    <w:rsid w:val="005F1452"/>
    <w:rsid w:val="005F78F7"/>
    <w:rsid w:val="005F7F50"/>
    <w:rsid w:val="006014B4"/>
    <w:rsid w:val="00601C89"/>
    <w:rsid w:val="00603A61"/>
    <w:rsid w:val="00605037"/>
    <w:rsid w:val="00605D15"/>
    <w:rsid w:val="0060635F"/>
    <w:rsid w:val="006167FC"/>
    <w:rsid w:val="00621B0F"/>
    <w:rsid w:val="00622320"/>
    <w:rsid w:val="0063344B"/>
    <w:rsid w:val="00643949"/>
    <w:rsid w:val="00644047"/>
    <w:rsid w:val="00644437"/>
    <w:rsid w:val="006500FF"/>
    <w:rsid w:val="0065587E"/>
    <w:rsid w:val="00657572"/>
    <w:rsid w:val="00661A71"/>
    <w:rsid w:val="006624DB"/>
    <w:rsid w:val="00670BF0"/>
    <w:rsid w:val="00671B65"/>
    <w:rsid w:val="00680A15"/>
    <w:rsid w:val="006815A9"/>
    <w:rsid w:val="00686DA9"/>
    <w:rsid w:val="00687413"/>
    <w:rsid w:val="00691B45"/>
    <w:rsid w:val="006950B9"/>
    <w:rsid w:val="00697105"/>
    <w:rsid w:val="00697888"/>
    <w:rsid w:val="006A6EDA"/>
    <w:rsid w:val="006B0CBF"/>
    <w:rsid w:val="006B258B"/>
    <w:rsid w:val="006B40ED"/>
    <w:rsid w:val="006C554E"/>
    <w:rsid w:val="006D7CED"/>
    <w:rsid w:val="006E1D9E"/>
    <w:rsid w:val="006E6D8E"/>
    <w:rsid w:val="006F6E56"/>
    <w:rsid w:val="00700D06"/>
    <w:rsid w:val="00701E2E"/>
    <w:rsid w:val="00705321"/>
    <w:rsid w:val="00706F7D"/>
    <w:rsid w:val="0071098C"/>
    <w:rsid w:val="00713F3C"/>
    <w:rsid w:val="00717FB9"/>
    <w:rsid w:val="00722CD6"/>
    <w:rsid w:val="00732F06"/>
    <w:rsid w:val="00734F28"/>
    <w:rsid w:val="00744B65"/>
    <w:rsid w:val="0074555F"/>
    <w:rsid w:val="0075022D"/>
    <w:rsid w:val="0075085B"/>
    <w:rsid w:val="00753532"/>
    <w:rsid w:val="00755AEF"/>
    <w:rsid w:val="00761E8F"/>
    <w:rsid w:val="00761FA6"/>
    <w:rsid w:val="00767EF7"/>
    <w:rsid w:val="0077110A"/>
    <w:rsid w:val="00773151"/>
    <w:rsid w:val="0077545B"/>
    <w:rsid w:val="00777795"/>
    <w:rsid w:val="007821DD"/>
    <w:rsid w:val="007841ED"/>
    <w:rsid w:val="0079552A"/>
    <w:rsid w:val="007979E7"/>
    <w:rsid w:val="007B39E5"/>
    <w:rsid w:val="007C1076"/>
    <w:rsid w:val="007C56EA"/>
    <w:rsid w:val="007D7BB0"/>
    <w:rsid w:val="007D7BD1"/>
    <w:rsid w:val="007E6E81"/>
    <w:rsid w:val="00804AB2"/>
    <w:rsid w:val="00807845"/>
    <w:rsid w:val="00820E7A"/>
    <w:rsid w:val="0082427E"/>
    <w:rsid w:val="0082439A"/>
    <w:rsid w:val="00825C8D"/>
    <w:rsid w:val="00825D82"/>
    <w:rsid w:val="00832AF1"/>
    <w:rsid w:val="00837795"/>
    <w:rsid w:val="008471D8"/>
    <w:rsid w:val="00847E68"/>
    <w:rsid w:val="00851766"/>
    <w:rsid w:val="0085574B"/>
    <w:rsid w:val="00855909"/>
    <w:rsid w:val="00856952"/>
    <w:rsid w:val="00863034"/>
    <w:rsid w:val="00873836"/>
    <w:rsid w:val="008740A0"/>
    <w:rsid w:val="00874F2E"/>
    <w:rsid w:val="00880A5A"/>
    <w:rsid w:val="00886A0E"/>
    <w:rsid w:val="00894251"/>
    <w:rsid w:val="008966B5"/>
    <w:rsid w:val="008A215C"/>
    <w:rsid w:val="008A5B80"/>
    <w:rsid w:val="008B0A3F"/>
    <w:rsid w:val="008B51DF"/>
    <w:rsid w:val="008B5D8A"/>
    <w:rsid w:val="008C0D89"/>
    <w:rsid w:val="008C14F8"/>
    <w:rsid w:val="008C2786"/>
    <w:rsid w:val="008C565D"/>
    <w:rsid w:val="008D0563"/>
    <w:rsid w:val="008D55BF"/>
    <w:rsid w:val="008D68D4"/>
    <w:rsid w:val="008D75C8"/>
    <w:rsid w:val="008E2C6C"/>
    <w:rsid w:val="008E5D70"/>
    <w:rsid w:val="008E70DE"/>
    <w:rsid w:val="008F10BC"/>
    <w:rsid w:val="008F28A4"/>
    <w:rsid w:val="008F32FC"/>
    <w:rsid w:val="0090688C"/>
    <w:rsid w:val="00910A6A"/>
    <w:rsid w:val="009142B0"/>
    <w:rsid w:val="00925B9E"/>
    <w:rsid w:val="00927B21"/>
    <w:rsid w:val="00930967"/>
    <w:rsid w:val="009321F6"/>
    <w:rsid w:val="0093239F"/>
    <w:rsid w:val="009331A7"/>
    <w:rsid w:val="0094511C"/>
    <w:rsid w:val="00947752"/>
    <w:rsid w:val="00951510"/>
    <w:rsid w:val="00952CAE"/>
    <w:rsid w:val="00962979"/>
    <w:rsid w:val="009678E2"/>
    <w:rsid w:val="00974973"/>
    <w:rsid w:val="00974DEB"/>
    <w:rsid w:val="00977E42"/>
    <w:rsid w:val="00982421"/>
    <w:rsid w:val="00984A33"/>
    <w:rsid w:val="009863AC"/>
    <w:rsid w:val="00986F56"/>
    <w:rsid w:val="009872F9"/>
    <w:rsid w:val="00987FF5"/>
    <w:rsid w:val="0099755A"/>
    <w:rsid w:val="009A0CB7"/>
    <w:rsid w:val="009A29A8"/>
    <w:rsid w:val="009A6B69"/>
    <w:rsid w:val="009A6C87"/>
    <w:rsid w:val="009B0A28"/>
    <w:rsid w:val="009B2EEB"/>
    <w:rsid w:val="009B42FB"/>
    <w:rsid w:val="009B620F"/>
    <w:rsid w:val="009C182C"/>
    <w:rsid w:val="009C7741"/>
    <w:rsid w:val="009E0449"/>
    <w:rsid w:val="009E6400"/>
    <w:rsid w:val="009F6320"/>
    <w:rsid w:val="009F73F7"/>
    <w:rsid w:val="00A05648"/>
    <w:rsid w:val="00A05CD7"/>
    <w:rsid w:val="00A26C2B"/>
    <w:rsid w:val="00A317B2"/>
    <w:rsid w:val="00A32BA7"/>
    <w:rsid w:val="00A35195"/>
    <w:rsid w:val="00A35A8C"/>
    <w:rsid w:val="00A4114C"/>
    <w:rsid w:val="00A44103"/>
    <w:rsid w:val="00A44BB7"/>
    <w:rsid w:val="00A52AC9"/>
    <w:rsid w:val="00A57057"/>
    <w:rsid w:val="00A57DF5"/>
    <w:rsid w:val="00A60626"/>
    <w:rsid w:val="00A60AC2"/>
    <w:rsid w:val="00A64D84"/>
    <w:rsid w:val="00A64E23"/>
    <w:rsid w:val="00A66934"/>
    <w:rsid w:val="00A70415"/>
    <w:rsid w:val="00A77E7C"/>
    <w:rsid w:val="00A90AF0"/>
    <w:rsid w:val="00A93C3F"/>
    <w:rsid w:val="00A96B13"/>
    <w:rsid w:val="00AA0669"/>
    <w:rsid w:val="00AA1B22"/>
    <w:rsid w:val="00AB0D73"/>
    <w:rsid w:val="00AB247A"/>
    <w:rsid w:val="00AB33C2"/>
    <w:rsid w:val="00AB672E"/>
    <w:rsid w:val="00AC2AA9"/>
    <w:rsid w:val="00AC2EBB"/>
    <w:rsid w:val="00AC7AA4"/>
    <w:rsid w:val="00AD0ECF"/>
    <w:rsid w:val="00AD32BA"/>
    <w:rsid w:val="00AE6192"/>
    <w:rsid w:val="00AF2F7B"/>
    <w:rsid w:val="00AF3F8B"/>
    <w:rsid w:val="00B0006C"/>
    <w:rsid w:val="00B03607"/>
    <w:rsid w:val="00B0458A"/>
    <w:rsid w:val="00B05EEB"/>
    <w:rsid w:val="00B11619"/>
    <w:rsid w:val="00B160CA"/>
    <w:rsid w:val="00B16BA7"/>
    <w:rsid w:val="00B16FFF"/>
    <w:rsid w:val="00B23064"/>
    <w:rsid w:val="00B2536E"/>
    <w:rsid w:val="00B26145"/>
    <w:rsid w:val="00B36178"/>
    <w:rsid w:val="00B36CDF"/>
    <w:rsid w:val="00B44D9A"/>
    <w:rsid w:val="00B44FAF"/>
    <w:rsid w:val="00B50EF7"/>
    <w:rsid w:val="00B53879"/>
    <w:rsid w:val="00B61503"/>
    <w:rsid w:val="00B620A0"/>
    <w:rsid w:val="00B70CE8"/>
    <w:rsid w:val="00B72A60"/>
    <w:rsid w:val="00B73D9D"/>
    <w:rsid w:val="00B7416E"/>
    <w:rsid w:val="00B86377"/>
    <w:rsid w:val="00B90860"/>
    <w:rsid w:val="00B9126F"/>
    <w:rsid w:val="00B92A3A"/>
    <w:rsid w:val="00B97C56"/>
    <w:rsid w:val="00BA0217"/>
    <w:rsid w:val="00BA540C"/>
    <w:rsid w:val="00BA5DA3"/>
    <w:rsid w:val="00BB28C2"/>
    <w:rsid w:val="00BB51E9"/>
    <w:rsid w:val="00BC1FA9"/>
    <w:rsid w:val="00BC2617"/>
    <w:rsid w:val="00BD40F5"/>
    <w:rsid w:val="00BE061C"/>
    <w:rsid w:val="00BE0692"/>
    <w:rsid w:val="00BE2667"/>
    <w:rsid w:val="00BE5256"/>
    <w:rsid w:val="00BE5278"/>
    <w:rsid w:val="00BE53D0"/>
    <w:rsid w:val="00BE5507"/>
    <w:rsid w:val="00BE7149"/>
    <w:rsid w:val="00BF1B37"/>
    <w:rsid w:val="00C011B4"/>
    <w:rsid w:val="00C04A25"/>
    <w:rsid w:val="00C05675"/>
    <w:rsid w:val="00C2034C"/>
    <w:rsid w:val="00C40CD3"/>
    <w:rsid w:val="00C41421"/>
    <w:rsid w:val="00C4417D"/>
    <w:rsid w:val="00C458FB"/>
    <w:rsid w:val="00C45B2D"/>
    <w:rsid w:val="00C45C5F"/>
    <w:rsid w:val="00C54AF4"/>
    <w:rsid w:val="00C55D14"/>
    <w:rsid w:val="00C564E9"/>
    <w:rsid w:val="00C56B7F"/>
    <w:rsid w:val="00C66494"/>
    <w:rsid w:val="00C71D5B"/>
    <w:rsid w:val="00C72410"/>
    <w:rsid w:val="00C7556E"/>
    <w:rsid w:val="00C75D63"/>
    <w:rsid w:val="00C80A88"/>
    <w:rsid w:val="00C844DF"/>
    <w:rsid w:val="00C848FF"/>
    <w:rsid w:val="00C8714E"/>
    <w:rsid w:val="00C872D8"/>
    <w:rsid w:val="00C87481"/>
    <w:rsid w:val="00C87C1E"/>
    <w:rsid w:val="00CA20B9"/>
    <w:rsid w:val="00CA3A7D"/>
    <w:rsid w:val="00CA4BDA"/>
    <w:rsid w:val="00CA6B8C"/>
    <w:rsid w:val="00CB0AF8"/>
    <w:rsid w:val="00CB1DFC"/>
    <w:rsid w:val="00CB5BF6"/>
    <w:rsid w:val="00CD27BF"/>
    <w:rsid w:val="00CD777D"/>
    <w:rsid w:val="00D04E40"/>
    <w:rsid w:val="00D06C8A"/>
    <w:rsid w:val="00D07A2A"/>
    <w:rsid w:val="00D115BF"/>
    <w:rsid w:val="00D15451"/>
    <w:rsid w:val="00D16F5E"/>
    <w:rsid w:val="00D21A9F"/>
    <w:rsid w:val="00D27625"/>
    <w:rsid w:val="00D31576"/>
    <w:rsid w:val="00D33D23"/>
    <w:rsid w:val="00D344D0"/>
    <w:rsid w:val="00D36820"/>
    <w:rsid w:val="00D3740D"/>
    <w:rsid w:val="00D427D2"/>
    <w:rsid w:val="00D5037B"/>
    <w:rsid w:val="00D52110"/>
    <w:rsid w:val="00D5442C"/>
    <w:rsid w:val="00D56EA1"/>
    <w:rsid w:val="00D648A0"/>
    <w:rsid w:val="00D67AFD"/>
    <w:rsid w:val="00D70CFD"/>
    <w:rsid w:val="00D75F89"/>
    <w:rsid w:val="00D8094E"/>
    <w:rsid w:val="00D82801"/>
    <w:rsid w:val="00D83D44"/>
    <w:rsid w:val="00D848C9"/>
    <w:rsid w:val="00D86218"/>
    <w:rsid w:val="00D86489"/>
    <w:rsid w:val="00D91991"/>
    <w:rsid w:val="00D95124"/>
    <w:rsid w:val="00D95F3D"/>
    <w:rsid w:val="00DA0AD0"/>
    <w:rsid w:val="00DA3B5B"/>
    <w:rsid w:val="00DA3C5C"/>
    <w:rsid w:val="00DB1A8A"/>
    <w:rsid w:val="00DB579F"/>
    <w:rsid w:val="00DB58B0"/>
    <w:rsid w:val="00DB5D46"/>
    <w:rsid w:val="00DC00B3"/>
    <w:rsid w:val="00DC1079"/>
    <w:rsid w:val="00DC2C01"/>
    <w:rsid w:val="00DC437B"/>
    <w:rsid w:val="00DC560C"/>
    <w:rsid w:val="00DC7464"/>
    <w:rsid w:val="00DD46A0"/>
    <w:rsid w:val="00DD487D"/>
    <w:rsid w:val="00DE09B9"/>
    <w:rsid w:val="00DE2DBB"/>
    <w:rsid w:val="00DE4873"/>
    <w:rsid w:val="00DF3F88"/>
    <w:rsid w:val="00E0354A"/>
    <w:rsid w:val="00E050C2"/>
    <w:rsid w:val="00E10BC4"/>
    <w:rsid w:val="00E11C32"/>
    <w:rsid w:val="00E13EDE"/>
    <w:rsid w:val="00E20379"/>
    <w:rsid w:val="00E21854"/>
    <w:rsid w:val="00E22053"/>
    <w:rsid w:val="00E22BD8"/>
    <w:rsid w:val="00E27D43"/>
    <w:rsid w:val="00E27EB8"/>
    <w:rsid w:val="00E30632"/>
    <w:rsid w:val="00E31638"/>
    <w:rsid w:val="00E348CE"/>
    <w:rsid w:val="00E419AB"/>
    <w:rsid w:val="00E41F91"/>
    <w:rsid w:val="00E41FF2"/>
    <w:rsid w:val="00E43B5B"/>
    <w:rsid w:val="00E44DB2"/>
    <w:rsid w:val="00E5214B"/>
    <w:rsid w:val="00E529A9"/>
    <w:rsid w:val="00E53A9B"/>
    <w:rsid w:val="00E6687F"/>
    <w:rsid w:val="00E66EB2"/>
    <w:rsid w:val="00E724AE"/>
    <w:rsid w:val="00E85C6C"/>
    <w:rsid w:val="00E9292B"/>
    <w:rsid w:val="00E93434"/>
    <w:rsid w:val="00E97C6B"/>
    <w:rsid w:val="00EA0E36"/>
    <w:rsid w:val="00EA7D14"/>
    <w:rsid w:val="00EB0998"/>
    <w:rsid w:val="00EB349F"/>
    <w:rsid w:val="00EC525D"/>
    <w:rsid w:val="00ED6208"/>
    <w:rsid w:val="00ED77AB"/>
    <w:rsid w:val="00EE04CE"/>
    <w:rsid w:val="00EE2F12"/>
    <w:rsid w:val="00EE4C56"/>
    <w:rsid w:val="00EF004F"/>
    <w:rsid w:val="00F0017D"/>
    <w:rsid w:val="00F00A6D"/>
    <w:rsid w:val="00F027AA"/>
    <w:rsid w:val="00F05306"/>
    <w:rsid w:val="00F06D9B"/>
    <w:rsid w:val="00F07845"/>
    <w:rsid w:val="00F12264"/>
    <w:rsid w:val="00F13B9A"/>
    <w:rsid w:val="00F201EF"/>
    <w:rsid w:val="00F20ECD"/>
    <w:rsid w:val="00F22D02"/>
    <w:rsid w:val="00F366BF"/>
    <w:rsid w:val="00F433A0"/>
    <w:rsid w:val="00F52353"/>
    <w:rsid w:val="00F55F77"/>
    <w:rsid w:val="00F567DC"/>
    <w:rsid w:val="00F638C3"/>
    <w:rsid w:val="00F64658"/>
    <w:rsid w:val="00F66C08"/>
    <w:rsid w:val="00F678E3"/>
    <w:rsid w:val="00F67DE2"/>
    <w:rsid w:val="00F73FB1"/>
    <w:rsid w:val="00F84FE0"/>
    <w:rsid w:val="00F97669"/>
    <w:rsid w:val="00FA3750"/>
    <w:rsid w:val="00FA3A02"/>
    <w:rsid w:val="00FA688E"/>
    <w:rsid w:val="00FB0085"/>
    <w:rsid w:val="00FB5B59"/>
    <w:rsid w:val="00FC0B70"/>
    <w:rsid w:val="00FC531D"/>
    <w:rsid w:val="00FC5CA5"/>
    <w:rsid w:val="00FC7D9E"/>
    <w:rsid w:val="00FD008C"/>
    <w:rsid w:val="00FD4B29"/>
    <w:rsid w:val="00FD54D0"/>
    <w:rsid w:val="00FD7674"/>
    <w:rsid w:val="00FD7704"/>
    <w:rsid w:val="00FE1565"/>
    <w:rsid w:val="00FE25CC"/>
    <w:rsid w:val="00FE4E57"/>
    <w:rsid w:val="00FE5668"/>
    <w:rsid w:val="00FF4040"/>
    <w:rsid w:val="00FF69DF"/>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07A2A"/>
  </w:style>
  <w:style w:type="paragraph" w:styleId="Nagwek2">
    <w:name w:val="heading 2"/>
    <w:basedOn w:val="Normalny"/>
    <w:next w:val="Normalny"/>
    <w:link w:val="Nagwek2Znak"/>
    <w:uiPriority w:val="9"/>
    <w:semiHidden/>
    <w:unhideWhenUsed/>
    <w:qFormat/>
    <w:rsid w:val="00D9512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qFormat/>
    <w:rsid w:val="00A66934"/>
    <w:pPr>
      <w:keepNext/>
      <w:keepLines/>
      <w:spacing w:before="200" w:after="0" w:line="259" w:lineRule="auto"/>
      <w:outlineLvl w:val="2"/>
    </w:pPr>
    <w:rPr>
      <w:rFonts w:ascii="Calibri Light" w:eastAsia="SimSun" w:hAnsi="Calibri Light" w:cs="Times New Roman"/>
      <w:b/>
      <w:bCs/>
      <w:lang w:eastAsia="ja-JP"/>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semiHidden/>
    <w:unhideWhenUsed/>
    <w:rsid w:val="007E6E81"/>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7E6E81"/>
  </w:style>
  <w:style w:type="paragraph" w:styleId="Stopka">
    <w:name w:val="footer"/>
    <w:basedOn w:val="Normalny"/>
    <w:link w:val="StopkaZnak"/>
    <w:uiPriority w:val="99"/>
    <w:unhideWhenUsed/>
    <w:rsid w:val="007E6E8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E6E81"/>
  </w:style>
  <w:style w:type="paragraph" w:styleId="Tekstdymka">
    <w:name w:val="Balloon Text"/>
    <w:basedOn w:val="Normalny"/>
    <w:link w:val="TekstdymkaZnak"/>
    <w:uiPriority w:val="99"/>
    <w:semiHidden/>
    <w:unhideWhenUsed/>
    <w:rsid w:val="007E6E81"/>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7E6E81"/>
    <w:rPr>
      <w:rFonts w:ascii="Tahoma" w:hAnsi="Tahoma" w:cs="Tahoma"/>
      <w:sz w:val="16"/>
      <w:szCs w:val="16"/>
    </w:rPr>
  </w:style>
  <w:style w:type="paragraph" w:styleId="Akapitzlist">
    <w:name w:val="List Paragraph"/>
    <w:basedOn w:val="Normalny"/>
    <w:qFormat/>
    <w:rsid w:val="00016DC8"/>
    <w:pPr>
      <w:ind w:left="720"/>
      <w:contextualSpacing/>
    </w:pPr>
  </w:style>
  <w:style w:type="table" w:styleId="Tabela-Siatka">
    <w:name w:val="Table Grid"/>
    <w:basedOn w:val="Standardowy"/>
    <w:uiPriority w:val="59"/>
    <w:rsid w:val="00734F2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egenda">
    <w:name w:val="caption"/>
    <w:basedOn w:val="Normalny"/>
    <w:next w:val="Normalny"/>
    <w:uiPriority w:val="35"/>
    <w:unhideWhenUsed/>
    <w:qFormat/>
    <w:rsid w:val="00BF1B37"/>
    <w:pPr>
      <w:spacing w:line="240" w:lineRule="auto"/>
    </w:pPr>
    <w:rPr>
      <w:b/>
      <w:bCs/>
      <w:color w:val="4F81BD" w:themeColor="accent1"/>
      <w:sz w:val="18"/>
      <w:szCs w:val="18"/>
    </w:rPr>
  </w:style>
  <w:style w:type="paragraph" w:customStyle="1" w:styleId="Akapitzlist1">
    <w:name w:val="Akapit z listą1"/>
    <w:basedOn w:val="Normalny"/>
    <w:rsid w:val="00F05306"/>
    <w:pPr>
      <w:widowControl w:val="0"/>
      <w:suppressAutoHyphens/>
      <w:spacing w:after="0" w:line="240" w:lineRule="auto"/>
      <w:ind w:left="720"/>
    </w:pPr>
    <w:rPr>
      <w:rFonts w:ascii="Times New Roman" w:eastAsia="SimSun" w:hAnsi="Times New Roman" w:cs="Mangal"/>
      <w:kern w:val="1"/>
      <w:sz w:val="24"/>
      <w:szCs w:val="24"/>
      <w:lang w:eastAsia="hi-IN" w:bidi="hi-IN"/>
    </w:rPr>
  </w:style>
  <w:style w:type="character" w:styleId="Hipercze">
    <w:name w:val="Hyperlink"/>
    <w:basedOn w:val="Domylnaczcionkaakapitu"/>
    <w:uiPriority w:val="99"/>
    <w:unhideWhenUsed/>
    <w:rsid w:val="001B6E6B"/>
    <w:rPr>
      <w:color w:val="0000FF" w:themeColor="hyperlink"/>
      <w:u w:val="single"/>
    </w:rPr>
  </w:style>
  <w:style w:type="character" w:styleId="Odwoaniedokomentarza">
    <w:name w:val="annotation reference"/>
    <w:basedOn w:val="Domylnaczcionkaakapitu"/>
    <w:uiPriority w:val="99"/>
    <w:semiHidden/>
    <w:unhideWhenUsed/>
    <w:rsid w:val="00717FB9"/>
    <w:rPr>
      <w:sz w:val="16"/>
      <w:szCs w:val="16"/>
    </w:rPr>
  </w:style>
  <w:style w:type="paragraph" w:styleId="Tekstkomentarza">
    <w:name w:val="annotation text"/>
    <w:basedOn w:val="Normalny"/>
    <w:link w:val="TekstkomentarzaZnak"/>
    <w:uiPriority w:val="99"/>
    <w:semiHidden/>
    <w:unhideWhenUsed/>
    <w:rsid w:val="00717FB9"/>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717FB9"/>
    <w:rPr>
      <w:sz w:val="20"/>
      <w:szCs w:val="20"/>
    </w:rPr>
  </w:style>
  <w:style w:type="paragraph" w:styleId="Tematkomentarza">
    <w:name w:val="annotation subject"/>
    <w:basedOn w:val="Tekstkomentarza"/>
    <w:next w:val="Tekstkomentarza"/>
    <w:link w:val="TematkomentarzaZnak"/>
    <w:uiPriority w:val="99"/>
    <w:semiHidden/>
    <w:unhideWhenUsed/>
    <w:rsid w:val="00717FB9"/>
    <w:rPr>
      <w:b/>
      <w:bCs/>
    </w:rPr>
  </w:style>
  <w:style w:type="character" w:customStyle="1" w:styleId="TematkomentarzaZnak">
    <w:name w:val="Temat komentarza Znak"/>
    <w:basedOn w:val="TekstkomentarzaZnak"/>
    <w:link w:val="Tematkomentarza"/>
    <w:uiPriority w:val="99"/>
    <w:semiHidden/>
    <w:rsid w:val="00717FB9"/>
    <w:rPr>
      <w:b/>
      <w:bCs/>
      <w:sz w:val="20"/>
      <w:szCs w:val="20"/>
    </w:rPr>
  </w:style>
  <w:style w:type="paragraph" w:customStyle="1" w:styleId="Akapitzlist2">
    <w:name w:val="Akapit z listą2"/>
    <w:basedOn w:val="Normalny"/>
    <w:rsid w:val="00590006"/>
    <w:pPr>
      <w:widowControl w:val="0"/>
      <w:suppressAutoHyphens/>
      <w:spacing w:after="0" w:line="240" w:lineRule="auto"/>
      <w:ind w:left="720"/>
    </w:pPr>
    <w:rPr>
      <w:rFonts w:ascii="Times New Roman" w:eastAsia="SimSun" w:hAnsi="Times New Roman" w:cs="Mangal"/>
      <w:kern w:val="2"/>
      <w:sz w:val="24"/>
      <w:szCs w:val="24"/>
      <w:lang w:eastAsia="zh-CN" w:bidi="hi-IN"/>
    </w:rPr>
  </w:style>
  <w:style w:type="paragraph" w:customStyle="1" w:styleId="Akapitzlist3">
    <w:name w:val="Akapit z listą3"/>
    <w:basedOn w:val="Normalny"/>
    <w:rsid w:val="000D2C0A"/>
    <w:pPr>
      <w:widowControl w:val="0"/>
      <w:suppressAutoHyphens/>
      <w:spacing w:after="0" w:line="240" w:lineRule="auto"/>
      <w:ind w:left="720"/>
    </w:pPr>
    <w:rPr>
      <w:rFonts w:ascii="Times New Roman" w:eastAsia="SimSun" w:hAnsi="Times New Roman" w:cs="Mangal"/>
      <w:kern w:val="2"/>
      <w:sz w:val="24"/>
      <w:szCs w:val="24"/>
      <w:lang w:eastAsia="zh-CN" w:bidi="hi-IN"/>
    </w:rPr>
  </w:style>
  <w:style w:type="paragraph" w:customStyle="1" w:styleId="Akapitzlist4">
    <w:name w:val="Akapit z listą4"/>
    <w:basedOn w:val="Normalny"/>
    <w:rsid w:val="009B2EEB"/>
    <w:pPr>
      <w:widowControl w:val="0"/>
      <w:suppressAutoHyphens/>
      <w:spacing w:after="0" w:line="240" w:lineRule="auto"/>
      <w:ind w:left="720"/>
    </w:pPr>
    <w:rPr>
      <w:rFonts w:ascii="Times New Roman" w:eastAsia="SimSun" w:hAnsi="Times New Roman" w:cs="Mangal"/>
      <w:kern w:val="2"/>
      <w:sz w:val="24"/>
      <w:szCs w:val="24"/>
      <w:lang w:eastAsia="zh-CN" w:bidi="hi-IN"/>
    </w:rPr>
  </w:style>
  <w:style w:type="paragraph" w:customStyle="1" w:styleId="Akapitzlist5">
    <w:name w:val="Akapit z listą5"/>
    <w:basedOn w:val="Normalny"/>
    <w:rsid w:val="005F78F7"/>
    <w:pPr>
      <w:widowControl w:val="0"/>
      <w:suppressAutoHyphens/>
      <w:spacing w:after="0" w:line="240" w:lineRule="auto"/>
      <w:ind w:left="720"/>
    </w:pPr>
    <w:rPr>
      <w:rFonts w:ascii="Times New Roman" w:eastAsia="SimSun" w:hAnsi="Times New Roman" w:cs="Mangal"/>
      <w:kern w:val="2"/>
      <w:sz w:val="24"/>
      <w:szCs w:val="24"/>
      <w:lang w:eastAsia="zh-CN" w:bidi="hi-IN"/>
    </w:rPr>
  </w:style>
  <w:style w:type="paragraph" w:customStyle="1" w:styleId="Akapitzlist6">
    <w:name w:val="Akapit z listą6"/>
    <w:basedOn w:val="Normalny"/>
    <w:rsid w:val="00C71D5B"/>
    <w:pPr>
      <w:widowControl w:val="0"/>
      <w:suppressAutoHyphens/>
      <w:spacing w:after="0" w:line="240" w:lineRule="auto"/>
      <w:ind w:left="720"/>
    </w:pPr>
    <w:rPr>
      <w:rFonts w:ascii="Times New Roman" w:eastAsia="SimSun" w:hAnsi="Times New Roman" w:cs="Mangal"/>
      <w:kern w:val="2"/>
      <w:sz w:val="24"/>
      <w:szCs w:val="24"/>
      <w:lang w:eastAsia="zh-CN" w:bidi="hi-IN"/>
    </w:rPr>
  </w:style>
  <w:style w:type="paragraph" w:customStyle="1" w:styleId="Akapitzlist7">
    <w:name w:val="Akapit z listą7"/>
    <w:basedOn w:val="Normalny"/>
    <w:rsid w:val="00587E86"/>
    <w:pPr>
      <w:widowControl w:val="0"/>
      <w:suppressAutoHyphens/>
      <w:spacing w:after="0" w:line="240" w:lineRule="auto"/>
      <w:ind w:left="720"/>
    </w:pPr>
    <w:rPr>
      <w:rFonts w:ascii="Times New Roman" w:eastAsia="SimSun" w:hAnsi="Times New Roman" w:cs="Mangal"/>
      <w:kern w:val="2"/>
      <w:sz w:val="24"/>
      <w:szCs w:val="24"/>
      <w:lang w:eastAsia="zh-CN" w:bidi="hi-IN"/>
    </w:rPr>
  </w:style>
  <w:style w:type="paragraph" w:customStyle="1" w:styleId="Akapitzlist8">
    <w:name w:val="Akapit z listą8"/>
    <w:basedOn w:val="Normalny"/>
    <w:rsid w:val="00D52110"/>
    <w:pPr>
      <w:widowControl w:val="0"/>
      <w:suppressAutoHyphens/>
      <w:spacing w:after="0" w:line="240" w:lineRule="auto"/>
      <w:ind w:left="720"/>
    </w:pPr>
    <w:rPr>
      <w:rFonts w:ascii="Times New Roman" w:eastAsia="SimSun" w:hAnsi="Times New Roman" w:cs="Mangal"/>
      <w:kern w:val="2"/>
      <w:sz w:val="24"/>
      <w:szCs w:val="24"/>
      <w:lang w:eastAsia="zh-CN" w:bidi="hi-IN"/>
    </w:rPr>
  </w:style>
  <w:style w:type="character" w:customStyle="1" w:styleId="WW8Num2z0">
    <w:name w:val="WW8Num2z0"/>
    <w:rsid w:val="005A55CA"/>
    <w:rPr>
      <w:rFonts w:ascii="Symbol" w:hAnsi="Symbol" w:cs="OpenSymbol"/>
    </w:rPr>
  </w:style>
  <w:style w:type="paragraph" w:customStyle="1" w:styleId="Akapitzlist9">
    <w:name w:val="Akapit z listą9"/>
    <w:basedOn w:val="Normalny"/>
    <w:rsid w:val="003D5876"/>
    <w:pPr>
      <w:widowControl w:val="0"/>
      <w:suppressAutoHyphens/>
      <w:spacing w:after="0" w:line="240" w:lineRule="auto"/>
      <w:ind w:left="720"/>
    </w:pPr>
    <w:rPr>
      <w:rFonts w:ascii="Times New Roman" w:eastAsia="SimSun" w:hAnsi="Times New Roman" w:cs="Mangal"/>
      <w:kern w:val="1"/>
      <w:sz w:val="24"/>
      <w:szCs w:val="24"/>
      <w:lang w:eastAsia="hi-IN" w:bidi="hi-IN"/>
    </w:rPr>
  </w:style>
  <w:style w:type="paragraph" w:customStyle="1" w:styleId="Akapitzlist10">
    <w:name w:val="Akapit z listą10"/>
    <w:basedOn w:val="Normalny"/>
    <w:rsid w:val="00550F84"/>
    <w:pPr>
      <w:widowControl w:val="0"/>
      <w:suppressAutoHyphens/>
      <w:spacing w:after="0" w:line="240" w:lineRule="auto"/>
      <w:ind w:left="720"/>
    </w:pPr>
    <w:rPr>
      <w:rFonts w:ascii="Times New Roman" w:eastAsia="SimSun" w:hAnsi="Times New Roman" w:cs="Mangal"/>
      <w:kern w:val="2"/>
      <w:sz w:val="24"/>
      <w:szCs w:val="24"/>
      <w:lang w:eastAsia="zh-CN" w:bidi="hi-IN"/>
    </w:rPr>
  </w:style>
  <w:style w:type="paragraph" w:customStyle="1" w:styleId="Default">
    <w:name w:val="Default"/>
    <w:rsid w:val="00466B6F"/>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kapitzlist11">
    <w:name w:val="Akapit z listą11"/>
    <w:basedOn w:val="Normalny"/>
    <w:rsid w:val="0094511C"/>
    <w:pPr>
      <w:widowControl w:val="0"/>
      <w:suppressAutoHyphens/>
      <w:spacing w:after="0" w:line="240" w:lineRule="auto"/>
      <w:ind w:left="720"/>
    </w:pPr>
    <w:rPr>
      <w:rFonts w:ascii="Times New Roman" w:eastAsia="SimSun" w:hAnsi="Times New Roman" w:cs="Mangal"/>
      <w:kern w:val="2"/>
      <w:sz w:val="24"/>
      <w:szCs w:val="24"/>
      <w:lang w:eastAsia="zh-CN" w:bidi="hi-IN"/>
    </w:rPr>
  </w:style>
  <w:style w:type="character" w:customStyle="1" w:styleId="WW8Num5z3">
    <w:name w:val="WW8Num5z3"/>
    <w:rsid w:val="00D75F89"/>
  </w:style>
  <w:style w:type="paragraph" w:customStyle="1" w:styleId="Akapitzlist12">
    <w:name w:val="Akapit z listą12"/>
    <w:basedOn w:val="Normalny"/>
    <w:rsid w:val="00D75F89"/>
    <w:pPr>
      <w:widowControl w:val="0"/>
      <w:suppressAutoHyphens/>
      <w:spacing w:after="0" w:line="240" w:lineRule="auto"/>
      <w:ind w:left="720"/>
    </w:pPr>
    <w:rPr>
      <w:rFonts w:ascii="Times New Roman" w:eastAsia="SimSun" w:hAnsi="Times New Roman" w:cs="Mangal"/>
      <w:kern w:val="2"/>
      <w:sz w:val="24"/>
      <w:szCs w:val="24"/>
      <w:lang w:eastAsia="zh-CN" w:bidi="hi-IN"/>
    </w:rPr>
  </w:style>
  <w:style w:type="paragraph" w:customStyle="1" w:styleId="Akapitzlist13">
    <w:name w:val="Akapit z listą13"/>
    <w:basedOn w:val="Normalny"/>
    <w:rsid w:val="00C54AF4"/>
    <w:pPr>
      <w:widowControl w:val="0"/>
      <w:suppressAutoHyphens/>
      <w:spacing w:after="0" w:line="240" w:lineRule="auto"/>
      <w:ind w:left="720"/>
    </w:pPr>
    <w:rPr>
      <w:rFonts w:ascii="Times New Roman" w:eastAsia="SimSun" w:hAnsi="Times New Roman" w:cs="Mangal"/>
      <w:kern w:val="2"/>
      <w:sz w:val="24"/>
      <w:szCs w:val="24"/>
      <w:lang w:eastAsia="zh-CN" w:bidi="hi-IN"/>
    </w:rPr>
  </w:style>
  <w:style w:type="character" w:customStyle="1" w:styleId="WW8Num1z6">
    <w:name w:val="WW8Num1z6"/>
    <w:rsid w:val="009E6400"/>
  </w:style>
  <w:style w:type="paragraph" w:customStyle="1" w:styleId="Akapitzlist14">
    <w:name w:val="Akapit z listą14"/>
    <w:basedOn w:val="Normalny"/>
    <w:rsid w:val="009E6400"/>
    <w:pPr>
      <w:widowControl w:val="0"/>
      <w:suppressAutoHyphens/>
      <w:spacing w:after="0" w:line="240" w:lineRule="auto"/>
      <w:ind w:left="720"/>
    </w:pPr>
    <w:rPr>
      <w:rFonts w:ascii="Times New Roman" w:eastAsia="SimSun" w:hAnsi="Times New Roman" w:cs="Mangal"/>
      <w:kern w:val="2"/>
      <w:sz w:val="24"/>
      <w:szCs w:val="24"/>
      <w:lang w:eastAsia="zh-CN" w:bidi="hi-IN"/>
    </w:rPr>
  </w:style>
  <w:style w:type="character" w:customStyle="1" w:styleId="Nagwek3Znak">
    <w:name w:val="Nagłówek 3 Znak"/>
    <w:basedOn w:val="Domylnaczcionkaakapitu"/>
    <w:link w:val="Nagwek3"/>
    <w:uiPriority w:val="9"/>
    <w:rsid w:val="00A66934"/>
    <w:rPr>
      <w:rFonts w:ascii="Calibri Light" w:eastAsia="SimSun" w:hAnsi="Calibri Light" w:cs="Times New Roman"/>
      <w:b/>
      <w:bCs/>
      <w:lang w:eastAsia="ja-JP"/>
    </w:rPr>
  </w:style>
  <w:style w:type="paragraph" w:customStyle="1" w:styleId="Akapitzlist15">
    <w:name w:val="Akapit z listą15"/>
    <w:basedOn w:val="Normalny"/>
    <w:rsid w:val="00E419AB"/>
    <w:pPr>
      <w:widowControl w:val="0"/>
      <w:suppressAutoHyphens/>
      <w:spacing w:after="0" w:line="240" w:lineRule="auto"/>
      <w:ind w:left="720"/>
    </w:pPr>
    <w:rPr>
      <w:rFonts w:ascii="Times New Roman" w:eastAsia="SimSun" w:hAnsi="Times New Roman" w:cs="Mangal"/>
      <w:kern w:val="2"/>
      <w:sz w:val="24"/>
      <w:szCs w:val="24"/>
      <w:lang w:eastAsia="zh-CN" w:bidi="hi-IN"/>
    </w:rPr>
  </w:style>
  <w:style w:type="paragraph" w:styleId="Tekstpodstawowy">
    <w:name w:val="Body Text"/>
    <w:basedOn w:val="Normalny"/>
    <w:link w:val="TekstpodstawowyZnak"/>
    <w:rsid w:val="00C848FF"/>
    <w:pPr>
      <w:widowControl w:val="0"/>
      <w:autoSpaceDE w:val="0"/>
      <w:autoSpaceDN w:val="0"/>
      <w:adjustRightInd w:val="0"/>
      <w:spacing w:after="120" w:line="240" w:lineRule="auto"/>
    </w:pPr>
    <w:rPr>
      <w:rFonts w:ascii="Tahoma" w:eastAsia="Times New Roman" w:hAnsi="Times New Roman" w:cs="Tahoma"/>
      <w:sz w:val="24"/>
      <w:szCs w:val="24"/>
    </w:rPr>
  </w:style>
  <w:style w:type="character" w:customStyle="1" w:styleId="TekstpodstawowyZnak">
    <w:name w:val="Tekst podstawowy Znak"/>
    <w:basedOn w:val="Domylnaczcionkaakapitu"/>
    <w:link w:val="Tekstpodstawowy"/>
    <w:rsid w:val="00C848FF"/>
    <w:rPr>
      <w:rFonts w:ascii="Tahoma" w:eastAsia="Times New Roman" w:hAnsi="Times New Roman" w:cs="Tahoma"/>
      <w:sz w:val="24"/>
      <w:szCs w:val="24"/>
    </w:rPr>
  </w:style>
  <w:style w:type="paragraph" w:customStyle="1" w:styleId="CharCharZnakZnakZnak2ZnakZnakZnakZnakZnakZnakZnak">
    <w:name w:val="Char Char Znak Znak Znak2 Znak Znak Znak Znak Znak Znak Znak"/>
    <w:basedOn w:val="Normalny"/>
    <w:semiHidden/>
    <w:rsid w:val="00C848FF"/>
    <w:pPr>
      <w:keepNext/>
      <w:tabs>
        <w:tab w:val="num" w:pos="425"/>
      </w:tabs>
      <w:autoSpaceDE w:val="0"/>
      <w:autoSpaceDN w:val="0"/>
      <w:adjustRightInd w:val="0"/>
      <w:spacing w:before="80" w:after="80" w:line="240" w:lineRule="auto"/>
      <w:ind w:hanging="425"/>
      <w:jc w:val="both"/>
    </w:pPr>
    <w:rPr>
      <w:rFonts w:ascii="Tahoma" w:eastAsia="SimSun" w:hAnsi="Tahoma" w:cs="Tahoma"/>
      <w:b/>
      <w:bCs/>
      <w:spacing w:val="-10"/>
      <w:kern w:val="2"/>
      <w:sz w:val="24"/>
      <w:szCs w:val="24"/>
      <w:lang w:val="en-US" w:eastAsia="zh-CN"/>
    </w:rPr>
  </w:style>
  <w:style w:type="paragraph" w:customStyle="1" w:styleId="Tekstblokowy1">
    <w:name w:val="Tekst blokowy1"/>
    <w:basedOn w:val="Normalny"/>
    <w:rsid w:val="00FF4040"/>
    <w:pPr>
      <w:overflowPunct w:val="0"/>
      <w:autoSpaceDE w:val="0"/>
      <w:autoSpaceDN w:val="0"/>
      <w:adjustRightInd w:val="0"/>
      <w:spacing w:after="0" w:line="240" w:lineRule="atLeast"/>
      <w:ind w:left="851" w:right="-142"/>
      <w:jc w:val="both"/>
      <w:textAlignment w:val="baseline"/>
    </w:pPr>
    <w:rPr>
      <w:rFonts w:ascii="Arial" w:eastAsia="Times New Roman" w:hAnsi="Arial" w:cs="Times New Roman"/>
      <w:sz w:val="24"/>
      <w:szCs w:val="20"/>
    </w:rPr>
  </w:style>
  <w:style w:type="paragraph" w:customStyle="1" w:styleId="Tekstpodstawowy21">
    <w:name w:val="Tekst podstawowy 21"/>
    <w:basedOn w:val="Normalny"/>
    <w:rsid w:val="00FF4040"/>
    <w:pPr>
      <w:overflowPunct w:val="0"/>
      <w:autoSpaceDE w:val="0"/>
      <w:autoSpaceDN w:val="0"/>
      <w:adjustRightInd w:val="0"/>
      <w:spacing w:before="120" w:after="0" w:line="240" w:lineRule="atLeast"/>
      <w:ind w:right="-425"/>
      <w:jc w:val="both"/>
      <w:textAlignment w:val="baseline"/>
    </w:pPr>
    <w:rPr>
      <w:rFonts w:ascii="Times New Roman" w:eastAsia="Times New Roman" w:hAnsi="Times New Roman" w:cs="Times New Roman"/>
      <w:sz w:val="24"/>
      <w:szCs w:val="20"/>
    </w:rPr>
  </w:style>
  <w:style w:type="character" w:customStyle="1" w:styleId="Nagwek2Znak">
    <w:name w:val="Nagłówek 2 Znak"/>
    <w:basedOn w:val="Domylnaczcionkaakapitu"/>
    <w:link w:val="Nagwek2"/>
    <w:uiPriority w:val="9"/>
    <w:semiHidden/>
    <w:rsid w:val="00D95124"/>
    <w:rPr>
      <w:rFonts w:asciiTheme="majorHAnsi" w:eastAsiaTheme="majorEastAsia" w:hAnsiTheme="majorHAnsi" w:cstheme="majorBidi"/>
      <w:b/>
      <w:bCs/>
      <w:color w:val="4F81BD" w:themeColor="accent1"/>
      <w:sz w:val="26"/>
      <w:szCs w:val="26"/>
    </w:rPr>
  </w:style>
  <w:style w:type="paragraph" w:styleId="Tekstpodstawowywcity">
    <w:name w:val="Body Text Indent"/>
    <w:basedOn w:val="Normalny"/>
    <w:link w:val="TekstpodstawowywcityZnak"/>
    <w:uiPriority w:val="99"/>
    <w:semiHidden/>
    <w:unhideWhenUsed/>
    <w:rsid w:val="00D95124"/>
    <w:pPr>
      <w:spacing w:after="120"/>
      <w:ind w:left="283"/>
    </w:pPr>
  </w:style>
  <w:style w:type="character" w:customStyle="1" w:styleId="TekstpodstawowywcityZnak">
    <w:name w:val="Tekst podstawowy wcięty Znak"/>
    <w:basedOn w:val="Domylnaczcionkaakapitu"/>
    <w:link w:val="Tekstpodstawowywcity"/>
    <w:uiPriority w:val="99"/>
    <w:semiHidden/>
    <w:rsid w:val="00D95124"/>
  </w:style>
  <w:style w:type="paragraph" w:styleId="Tekstpodstawowywcity2">
    <w:name w:val="Body Text Indent 2"/>
    <w:basedOn w:val="Normalny"/>
    <w:link w:val="Tekstpodstawowywcity2Znak"/>
    <w:uiPriority w:val="99"/>
    <w:semiHidden/>
    <w:unhideWhenUsed/>
    <w:rsid w:val="00D9512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D95124"/>
  </w:style>
  <w:style w:type="paragraph" w:styleId="Tekstpodstawowy2">
    <w:name w:val="Body Text 2"/>
    <w:basedOn w:val="Normalny"/>
    <w:link w:val="Tekstpodstawowy2Znak"/>
    <w:uiPriority w:val="99"/>
    <w:unhideWhenUsed/>
    <w:rsid w:val="00D95124"/>
    <w:pPr>
      <w:spacing w:after="120" w:line="480" w:lineRule="auto"/>
    </w:pPr>
  </w:style>
  <w:style w:type="character" w:customStyle="1" w:styleId="Tekstpodstawowy2Znak">
    <w:name w:val="Tekst podstawowy 2 Znak"/>
    <w:basedOn w:val="Domylnaczcionkaakapitu"/>
    <w:link w:val="Tekstpodstawowy2"/>
    <w:uiPriority w:val="99"/>
    <w:rsid w:val="00D95124"/>
  </w:style>
  <w:style w:type="paragraph" w:styleId="Tekstblokowy">
    <w:name w:val="Block Text"/>
    <w:basedOn w:val="Normalny"/>
    <w:semiHidden/>
    <w:rsid w:val="00D95124"/>
    <w:pPr>
      <w:tabs>
        <w:tab w:val="left" w:pos="1134"/>
      </w:tabs>
      <w:overflowPunct w:val="0"/>
      <w:autoSpaceDE w:val="0"/>
      <w:autoSpaceDN w:val="0"/>
      <w:adjustRightInd w:val="0"/>
      <w:spacing w:before="120" w:after="0" w:line="240" w:lineRule="atLeast"/>
      <w:ind w:left="1134" w:right="-142" w:hanging="425"/>
      <w:jc w:val="both"/>
      <w:textAlignment w:val="baseline"/>
    </w:pPr>
    <w:rPr>
      <w:rFonts w:ascii="Arial" w:eastAsia="Times New Roman" w:hAnsi="Arial" w:cs="Times New Roman"/>
      <w:szCs w:val="20"/>
    </w:rPr>
  </w:style>
  <w:style w:type="paragraph" w:customStyle="1" w:styleId="Wypunktowanie2">
    <w:name w:val="Wypunktowanie 2"/>
    <w:basedOn w:val="Listapunktowana3"/>
    <w:rsid w:val="00D95124"/>
    <w:pPr>
      <w:numPr>
        <w:numId w:val="7"/>
      </w:numPr>
      <w:tabs>
        <w:tab w:val="num" w:pos="0"/>
        <w:tab w:val="left" w:pos="993"/>
      </w:tabs>
      <w:spacing w:before="120" w:after="0" w:line="240" w:lineRule="auto"/>
      <w:ind w:left="992" w:hanging="283"/>
      <w:contextualSpacing w:val="0"/>
      <w:jc w:val="both"/>
    </w:pPr>
    <w:rPr>
      <w:rFonts w:ascii="Arial" w:eastAsia="Times New Roman" w:hAnsi="Arial" w:cs="Times New Roman"/>
      <w:sz w:val="20"/>
      <w:szCs w:val="20"/>
    </w:rPr>
  </w:style>
  <w:style w:type="paragraph" w:styleId="NormalnyWeb">
    <w:name w:val="Normal (Web)"/>
    <w:basedOn w:val="Normalny"/>
    <w:semiHidden/>
    <w:rsid w:val="00D95124"/>
    <w:pPr>
      <w:suppressAutoHyphens/>
      <w:spacing w:before="100" w:after="100" w:line="240" w:lineRule="auto"/>
    </w:pPr>
    <w:rPr>
      <w:rFonts w:ascii="Times New Roman" w:eastAsia="Times New Roman" w:hAnsi="Times New Roman" w:cs="Times New Roman"/>
      <w:sz w:val="24"/>
      <w:szCs w:val="24"/>
      <w:lang w:eastAsia="ar-SA"/>
    </w:rPr>
  </w:style>
  <w:style w:type="paragraph" w:customStyle="1" w:styleId="Tekstpodstawowywcity21">
    <w:name w:val="Tekst podstawowy wcięty 21"/>
    <w:basedOn w:val="Normalny"/>
    <w:rsid w:val="00D95124"/>
    <w:pPr>
      <w:tabs>
        <w:tab w:val="left" w:pos="8647"/>
      </w:tabs>
      <w:suppressAutoHyphens/>
      <w:overflowPunct w:val="0"/>
      <w:autoSpaceDE w:val="0"/>
      <w:spacing w:before="120" w:after="0" w:line="240" w:lineRule="atLeast"/>
      <w:ind w:left="1134" w:hanging="425"/>
      <w:jc w:val="both"/>
      <w:textAlignment w:val="baseline"/>
    </w:pPr>
    <w:rPr>
      <w:rFonts w:ascii="Arial" w:eastAsia="Times New Roman" w:hAnsi="Arial" w:cs="Times New Roman"/>
      <w:szCs w:val="20"/>
      <w:lang w:eastAsia="ar-SA"/>
    </w:rPr>
  </w:style>
  <w:style w:type="paragraph" w:customStyle="1" w:styleId="Listapunktowana31">
    <w:name w:val="Lista punktowana 31"/>
    <w:basedOn w:val="Normalny"/>
    <w:rsid w:val="00D95124"/>
    <w:pPr>
      <w:suppressAutoHyphens/>
      <w:spacing w:before="60" w:after="0" w:line="240" w:lineRule="atLeast"/>
      <w:ind w:left="1985" w:hanging="284"/>
      <w:jc w:val="both"/>
    </w:pPr>
    <w:rPr>
      <w:rFonts w:ascii="Arial" w:eastAsia="Times New Roman" w:hAnsi="Arial" w:cs="Arial"/>
      <w:lang w:eastAsia="ar-SA"/>
    </w:rPr>
  </w:style>
  <w:style w:type="paragraph" w:styleId="Listapunktowana3">
    <w:name w:val="List Bullet 3"/>
    <w:basedOn w:val="Normalny"/>
    <w:uiPriority w:val="99"/>
    <w:semiHidden/>
    <w:unhideWhenUsed/>
    <w:rsid w:val="00D95124"/>
    <w:pPr>
      <w:numPr>
        <w:numId w:val="6"/>
      </w:numPr>
      <w:contextualSpacing/>
    </w:pPr>
  </w:style>
  <w:style w:type="character" w:customStyle="1" w:styleId="watch-title">
    <w:name w:val="watch-title"/>
    <w:basedOn w:val="Domylnaczcionkaakapitu"/>
    <w:rsid w:val="004E2F18"/>
    <w:rPr>
      <w:sz w:val="24"/>
      <w:szCs w:val="24"/>
      <w:bdr w:val="none" w:sz="0" w:space="0" w:color="auto" w:frame="1"/>
      <w:shd w:val="clear" w:color="auto" w:fill="auto"/>
    </w:rPr>
  </w:style>
</w:styles>
</file>

<file path=word/webSettings.xml><?xml version="1.0" encoding="utf-8"?>
<w:webSettings xmlns:r="http://schemas.openxmlformats.org/officeDocument/2006/relationships" xmlns:w="http://schemas.openxmlformats.org/wordprocessingml/2006/main">
  <w:divs>
    <w:div w:id="45643971">
      <w:bodyDiv w:val="1"/>
      <w:marLeft w:val="0"/>
      <w:marRight w:val="0"/>
      <w:marTop w:val="0"/>
      <w:marBottom w:val="0"/>
      <w:divBdr>
        <w:top w:val="none" w:sz="0" w:space="0" w:color="auto"/>
        <w:left w:val="none" w:sz="0" w:space="0" w:color="auto"/>
        <w:bottom w:val="none" w:sz="0" w:space="0" w:color="auto"/>
        <w:right w:val="none" w:sz="0" w:space="0" w:color="auto"/>
      </w:divBdr>
    </w:div>
    <w:div w:id="377552991">
      <w:bodyDiv w:val="1"/>
      <w:marLeft w:val="0"/>
      <w:marRight w:val="0"/>
      <w:marTop w:val="0"/>
      <w:marBottom w:val="0"/>
      <w:divBdr>
        <w:top w:val="none" w:sz="0" w:space="0" w:color="auto"/>
        <w:left w:val="none" w:sz="0" w:space="0" w:color="auto"/>
        <w:bottom w:val="none" w:sz="0" w:space="0" w:color="auto"/>
        <w:right w:val="none" w:sz="0" w:space="0" w:color="auto"/>
      </w:divBdr>
    </w:div>
    <w:div w:id="1446197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604CBE-4EFE-4820-9050-2F1B47320B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16</Pages>
  <Words>5895</Words>
  <Characters>35370</Characters>
  <Application>Microsoft Office Word</Application>
  <DocSecurity>4</DocSecurity>
  <Lines>294</Lines>
  <Paragraphs>82</Paragraphs>
  <ScaleCrop>false</ScaleCrop>
  <HeadingPairs>
    <vt:vector size="2" baseType="variant">
      <vt:variant>
        <vt:lpstr>Tytuł</vt:lpstr>
      </vt:variant>
      <vt:variant>
        <vt:i4>1</vt:i4>
      </vt:variant>
    </vt:vector>
  </HeadingPairs>
  <TitlesOfParts>
    <vt:vector size="1" baseType="lpstr">
      <vt:lpstr/>
    </vt:vector>
  </TitlesOfParts>
  <Company>um</Company>
  <LinksUpToDate>false</LinksUpToDate>
  <CharactersWithSpaces>41183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BBERA</dc:creator>
  <cp:lastModifiedBy>oolszew</cp:lastModifiedBy>
  <cp:revision>2</cp:revision>
  <cp:lastPrinted>2020-02-10T14:06:00Z</cp:lastPrinted>
  <dcterms:created xsi:type="dcterms:W3CDTF">2020-07-23T11:37:00Z</dcterms:created>
  <dcterms:modified xsi:type="dcterms:W3CDTF">2020-07-23T11:37:00Z</dcterms:modified>
</cp:coreProperties>
</file>